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58BA" w14:textId="77777777" w:rsidR="00C13528" w:rsidRDefault="00C13528">
      <w:pPr>
        <w:pStyle w:val="BodyText"/>
        <w:rPr>
          <w:rFonts w:ascii="Times New Roman"/>
          <w:sz w:val="20"/>
        </w:rPr>
      </w:pPr>
    </w:p>
    <w:p w14:paraId="0EE058BB" w14:textId="77777777" w:rsidR="00C13528" w:rsidRDefault="00C13528">
      <w:pPr>
        <w:pStyle w:val="BodyText"/>
        <w:rPr>
          <w:rFonts w:ascii="Times New Roman"/>
          <w:sz w:val="20"/>
        </w:rPr>
      </w:pPr>
    </w:p>
    <w:p w14:paraId="0EE058BC" w14:textId="77777777" w:rsidR="00C13528" w:rsidRDefault="00C13528">
      <w:pPr>
        <w:pStyle w:val="BodyText"/>
        <w:rPr>
          <w:rFonts w:ascii="Times New Roman"/>
          <w:sz w:val="20"/>
        </w:rPr>
      </w:pPr>
    </w:p>
    <w:p w14:paraId="0EE058BD" w14:textId="77777777" w:rsidR="00C13528" w:rsidRDefault="00C13528">
      <w:pPr>
        <w:pStyle w:val="BodyText"/>
        <w:rPr>
          <w:rFonts w:ascii="Times New Roman"/>
          <w:sz w:val="20"/>
        </w:rPr>
      </w:pPr>
    </w:p>
    <w:p w14:paraId="0EE058BE" w14:textId="77777777" w:rsidR="00C13528" w:rsidRDefault="00C13528">
      <w:pPr>
        <w:pStyle w:val="BodyText"/>
        <w:rPr>
          <w:rFonts w:ascii="Times New Roman"/>
          <w:sz w:val="20"/>
        </w:rPr>
      </w:pPr>
    </w:p>
    <w:p w14:paraId="0EE058BF" w14:textId="77777777" w:rsidR="00C13528" w:rsidRDefault="00C13528">
      <w:pPr>
        <w:pStyle w:val="BodyText"/>
        <w:spacing w:before="6"/>
        <w:rPr>
          <w:rFonts w:ascii="Times New Roman"/>
          <w:sz w:val="27"/>
        </w:rPr>
      </w:pPr>
    </w:p>
    <w:p w14:paraId="0EE058C0" w14:textId="6B2D76CB" w:rsidR="00C13528" w:rsidRDefault="009E7FCA">
      <w:pPr>
        <w:spacing w:before="89"/>
        <w:ind w:left="1109" w:right="1109"/>
        <w:jc w:val="center"/>
        <w:rPr>
          <w:b/>
          <w:sz w:val="32"/>
        </w:rPr>
      </w:pPr>
      <w:r>
        <w:rPr>
          <w:b/>
          <w:sz w:val="32"/>
        </w:rPr>
        <w:t>CATHCART &amp; DISTRICT</w:t>
      </w:r>
      <w:r w:rsidR="00162A7A">
        <w:rPr>
          <w:b/>
          <w:sz w:val="32"/>
        </w:rPr>
        <w:t xml:space="preserve"> HOUSING </w:t>
      </w:r>
      <w:r w:rsidR="005C3393">
        <w:rPr>
          <w:b/>
          <w:sz w:val="32"/>
        </w:rPr>
        <w:t>ASSOCIATION</w:t>
      </w:r>
    </w:p>
    <w:p w14:paraId="0EE058C3" w14:textId="77777777" w:rsidR="00C13528" w:rsidRDefault="00C13528">
      <w:pPr>
        <w:pStyle w:val="BodyText"/>
        <w:rPr>
          <w:b/>
          <w:sz w:val="26"/>
        </w:rPr>
      </w:pPr>
    </w:p>
    <w:p w14:paraId="0EE058C4" w14:textId="77777777" w:rsidR="00C13528" w:rsidRDefault="00C13528">
      <w:pPr>
        <w:pStyle w:val="BodyText"/>
        <w:rPr>
          <w:b/>
          <w:sz w:val="26"/>
        </w:rPr>
      </w:pPr>
    </w:p>
    <w:p w14:paraId="0EE058C5" w14:textId="77777777" w:rsidR="00C13528" w:rsidRDefault="00C13528">
      <w:pPr>
        <w:pStyle w:val="BodyText"/>
        <w:rPr>
          <w:b/>
          <w:sz w:val="26"/>
        </w:rPr>
      </w:pPr>
    </w:p>
    <w:p w14:paraId="0EE058C6" w14:textId="77777777" w:rsidR="00C13528" w:rsidRDefault="00C13528">
      <w:pPr>
        <w:pStyle w:val="BodyText"/>
        <w:rPr>
          <w:b/>
          <w:sz w:val="26"/>
        </w:rPr>
      </w:pPr>
    </w:p>
    <w:p w14:paraId="0EE058C7" w14:textId="77777777" w:rsidR="00C13528" w:rsidRDefault="00C13528">
      <w:pPr>
        <w:pStyle w:val="BodyText"/>
        <w:rPr>
          <w:b/>
          <w:sz w:val="26"/>
        </w:rPr>
      </w:pPr>
    </w:p>
    <w:p w14:paraId="0EE058C8" w14:textId="77777777" w:rsidR="00C13528" w:rsidRDefault="00C13528">
      <w:pPr>
        <w:pStyle w:val="BodyText"/>
        <w:spacing w:before="11"/>
        <w:rPr>
          <w:b/>
          <w:sz w:val="37"/>
        </w:rPr>
      </w:pPr>
    </w:p>
    <w:p w14:paraId="0EE058C9" w14:textId="77777777" w:rsidR="00C13528" w:rsidRDefault="00162A7A">
      <w:pPr>
        <w:ind w:left="1109" w:right="1116"/>
        <w:jc w:val="center"/>
        <w:rPr>
          <w:b/>
          <w:sz w:val="32"/>
        </w:rPr>
      </w:pPr>
      <w:r>
        <w:rPr>
          <w:b/>
          <w:sz w:val="32"/>
        </w:rPr>
        <w:t>INVITATION TO TENDER FOR THE PROVISION OF INTERNAL AUDIT SERVICES</w:t>
      </w:r>
    </w:p>
    <w:p w14:paraId="0EE058CA" w14:textId="77777777" w:rsidR="00C13528" w:rsidRDefault="00C13528">
      <w:pPr>
        <w:pStyle w:val="BodyText"/>
        <w:rPr>
          <w:b/>
          <w:sz w:val="36"/>
        </w:rPr>
      </w:pPr>
    </w:p>
    <w:p w14:paraId="0EE058CB" w14:textId="449D5C33" w:rsidR="00C13528" w:rsidRDefault="00162A7A">
      <w:pPr>
        <w:spacing w:before="321"/>
        <w:ind w:left="1109" w:right="1110"/>
        <w:jc w:val="center"/>
        <w:rPr>
          <w:b/>
          <w:sz w:val="32"/>
        </w:rPr>
      </w:pPr>
      <w:r>
        <w:rPr>
          <w:b/>
          <w:sz w:val="32"/>
        </w:rPr>
        <w:t>20</w:t>
      </w:r>
      <w:r w:rsidR="00633EAC">
        <w:rPr>
          <w:b/>
          <w:sz w:val="32"/>
        </w:rPr>
        <w:t>2</w:t>
      </w:r>
      <w:r w:rsidR="005C3393">
        <w:rPr>
          <w:b/>
          <w:sz w:val="32"/>
        </w:rPr>
        <w:t>4</w:t>
      </w:r>
      <w:r>
        <w:rPr>
          <w:b/>
          <w:sz w:val="32"/>
        </w:rPr>
        <w:t>-202</w:t>
      </w:r>
      <w:r w:rsidR="005C3393">
        <w:rPr>
          <w:b/>
          <w:sz w:val="32"/>
        </w:rPr>
        <w:t>7</w:t>
      </w:r>
    </w:p>
    <w:p w14:paraId="4EF6621C" w14:textId="77777777" w:rsidR="00B31509" w:rsidRDefault="00B31509" w:rsidP="00B31509">
      <w:pPr>
        <w:pStyle w:val="Heading1"/>
        <w:spacing w:before="70"/>
        <w:ind w:left="0"/>
      </w:pPr>
    </w:p>
    <w:p w14:paraId="0EE058DC" w14:textId="77777777" w:rsidR="009E7FCA" w:rsidRDefault="009E7FCA">
      <w:pPr>
        <w:pStyle w:val="Heading1"/>
        <w:spacing w:before="70"/>
        <w:ind w:left="112"/>
      </w:pPr>
    </w:p>
    <w:p w14:paraId="0EE058DD" w14:textId="77777777" w:rsidR="009E7FCA" w:rsidRDefault="009E7FCA">
      <w:pPr>
        <w:pStyle w:val="Heading1"/>
        <w:spacing w:before="70"/>
        <w:ind w:left="112"/>
      </w:pPr>
    </w:p>
    <w:p w14:paraId="0EE058DE" w14:textId="77777777" w:rsidR="00C13528" w:rsidRDefault="00162A7A">
      <w:pPr>
        <w:pStyle w:val="Heading1"/>
        <w:spacing w:before="70"/>
        <w:ind w:left="112"/>
      </w:pPr>
      <w:r>
        <w:t>Contents</w:t>
      </w:r>
    </w:p>
    <w:p w14:paraId="0EE058DF" w14:textId="77777777" w:rsidR="00C13528" w:rsidRDefault="00C13528">
      <w:pPr>
        <w:pStyle w:val="BodyText"/>
        <w:rPr>
          <w:b/>
          <w:sz w:val="26"/>
        </w:rPr>
      </w:pPr>
    </w:p>
    <w:p w14:paraId="0EE058E0" w14:textId="77777777" w:rsidR="00C13528" w:rsidRDefault="00C13528">
      <w:pPr>
        <w:pStyle w:val="BodyText"/>
        <w:rPr>
          <w:b/>
          <w:sz w:val="26"/>
        </w:rPr>
      </w:pPr>
    </w:p>
    <w:p w14:paraId="0EE058E1" w14:textId="77777777" w:rsidR="00C13528" w:rsidRDefault="00162A7A">
      <w:pPr>
        <w:pStyle w:val="ListParagraph"/>
        <w:numPr>
          <w:ilvl w:val="0"/>
          <w:numId w:val="14"/>
        </w:numPr>
        <w:tabs>
          <w:tab w:val="left" w:pos="1193"/>
          <w:tab w:val="left" w:pos="1194"/>
        </w:tabs>
        <w:spacing w:before="230"/>
        <w:rPr>
          <w:b/>
          <w:sz w:val="24"/>
        </w:rPr>
      </w:pPr>
      <w:r>
        <w:rPr>
          <w:b/>
          <w:sz w:val="24"/>
        </w:rPr>
        <w:t>Introduction &amp; Background Information &amp;</w:t>
      </w:r>
      <w:r>
        <w:rPr>
          <w:b/>
          <w:spacing w:val="-4"/>
          <w:sz w:val="24"/>
        </w:rPr>
        <w:t xml:space="preserve"> </w:t>
      </w:r>
      <w:r>
        <w:rPr>
          <w:b/>
          <w:sz w:val="24"/>
        </w:rPr>
        <w:t>Timetable</w:t>
      </w:r>
    </w:p>
    <w:p w14:paraId="0EE058E2" w14:textId="77777777" w:rsidR="00C13528" w:rsidRDefault="00C13528">
      <w:pPr>
        <w:pStyle w:val="BodyText"/>
        <w:rPr>
          <w:b/>
          <w:sz w:val="26"/>
        </w:rPr>
      </w:pPr>
    </w:p>
    <w:p w14:paraId="0EE058E3" w14:textId="77777777" w:rsidR="00C13528" w:rsidRDefault="00C13528">
      <w:pPr>
        <w:pStyle w:val="BodyText"/>
        <w:spacing w:before="11"/>
        <w:rPr>
          <w:b/>
          <w:sz w:val="21"/>
        </w:rPr>
      </w:pPr>
    </w:p>
    <w:p w14:paraId="0EE058E4" w14:textId="77777777" w:rsidR="00C13528" w:rsidRDefault="00162A7A">
      <w:pPr>
        <w:pStyle w:val="ListParagraph"/>
        <w:numPr>
          <w:ilvl w:val="0"/>
          <w:numId w:val="14"/>
        </w:numPr>
        <w:tabs>
          <w:tab w:val="left" w:pos="1193"/>
          <w:tab w:val="left" w:pos="1194"/>
        </w:tabs>
        <w:rPr>
          <w:b/>
          <w:sz w:val="24"/>
        </w:rPr>
      </w:pPr>
      <w:r>
        <w:rPr>
          <w:b/>
          <w:sz w:val="24"/>
        </w:rPr>
        <w:t>Responsibilities of the</w:t>
      </w:r>
      <w:r>
        <w:rPr>
          <w:b/>
          <w:spacing w:val="-10"/>
          <w:sz w:val="24"/>
        </w:rPr>
        <w:t xml:space="preserve"> </w:t>
      </w:r>
      <w:r>
        <w:rPr>
          <w:b/>
          <w:sz w:val="24"/>
        </w:rPr>
        <w:t>Association</w:t>
      </w:r>
    </w:p>
    <w:p w14:paraId="0EE058E5" w14:textId="77777777" w:rsidR="00C13528" w:rsidRDefault="00C13528">
      <w:pPr>
        <w:pStyle w:val="BodyText"/>
        <w:rPr>
          <w:b/>
          <w:sz w:val="26"/>
        </w:rPr>
      </w:pPr>
    </w:p>
    <w:p w14:paraId="0EE058E6" w14:textId="77777777" w:rsidR="00C13528" w:rsidRDefault="00C13528">
      <w:pPr>
        <w:pStyle w:val="BodyText"/>
        <w:spacing w:before="11"/>
        <w:rPr>
          <w:b/>
          <w:sz w:val="21"/>
        </w:rPr>
      </w:pPr>
    </w:p>
    <w:p w14:paraId="0EE058E7" w14:textId="77777777" w:rsidR="00C13528" w:rsidRDefault="00162A7A">
      <w:pPr>
        <w:pStyle w:val="ListParagraph"/>
        <w:numPr>
          <w:ilvl w:val="0"/>
          <w:numId w:val="14"/>
        </w:numPr>
        <w:tabs>
          <w:tab w:val="left" w:pos="1193"/>
          <w:tab w:val="left" w:pos="1194"/>
        </w:tabs>
        <w:rPr>
          <w:b/>
          <w:sz w:val="24"/>
        </w:rPr>
      </w:pPr>
      <w:r>
        <w:rPr>
          <w:b/>
          <w:sz w:val="24"/>
        </w:rPr>
        <w:t>Terms of Reference of Selected</w:t>
      </w:r>
      <w:r>
        <w:rPr>
          <w:b/>
          <w:spacing w:val="-9"/>
          <w:sz w:val="24"/>
        </w:rPr>
        <w:t xml:space="preserve"> </w:t>
      </w:r>
      <w:r>
        <w:rPr>
          <w:b/>
          <w:sz w:val="24"/>
        </w:rPr>
        <w:t>Auditors</w:t>
      </w:r>
    </w:p>
    <w:p w14:paraId="0EE058E8" w14:textId="77777777" w:rsidR="00C13528" w:rsidRDefault="00C13528">
      <w:pPr>
        <w:pStyle w:val="BodyText"/>
        <w:rPr>
          <w:b/>
          <w:sz w:val="26"/>
        </w:rPr>
      </w:pPr>
    </w:p>
    <w:p w14:paraId="0EE058E9" w14:textId="77777777" w:rsidR="00C13528" w:rsidRDefault="00C13528">
      <w:pPr>
        <w:pStyle w:val="BodyText"/>
        <w:spacing w:before="11"/>
        <w:rPr>
          <w:b/>
          <w:sz w:val="21"/>
        </w:rPr>
      </w:pPr>
    </w:p>
    <w:p w14:paraId="0EE058EA" w14:textId="77777777" w:rsidR="00C13528" w:rsidRDefault="00162A7A">
      <w:pPr>
        <w:pStyle w:val="ListParagraph"/>
        <w:numPr>
          <w:ilvl w:val="0"/>
          <w:numId w:val="14"/>
        </w:numPr>
        <w:tabs>
          <w:tab w:val="left" w:pos="1193"/>
          <w:tab w:val="left" w:pos="1194"/>
        </w:tabs>
        <w:rPr>
          <w:b/>
          <w:sz w:val="24"/>
        </w:rPr>
      </w:pPr>
      <w:r>
        <w:rPr>
          <w:b/>
          <w:sz w:val="24"/>
        </w:rPr>
        <w:t>Fee</w:t>
      </w:r>
      <w:r>
        <w:rPr>
          <w:b/>
          <w:spacing w:val="-2"/>
          <w:sz w:val="24"/>
        </w:rPr>
        <w:t xml:space="preserve"> </w:t>
      </w:r>
      <w:r>
        <w:rPr>
          <w:b/>
          <w:sz w:val="24"/>
        </w:rPr>
        <w:t>Base</w:t>
      </w:r>
    </w:p>
    <w:p w14:paraId="0EE058EB" w14:textId="77777777" w:rsidR="00C13528" w:rsidRDefault="00C13528">
      <w:pPr>
        <w:pStyle w:val="BodyText"/>
        <w:rPr>
          <w:b/>
          <w:sz w:val="26"/>
        </w:rPr>
      </w:pPr>
    </w:p>
    <w:p w14:paraId="0EE058EC" w14:textId="77777777" w:rsidR="00C13528" w:rsidRDefault="00C13528">
      <w:pPr>
        <w:pStyle w:val="BodyText"/>
        <w:rPr>
          <w:b/>
          <w:sz w:val="22"/>
        </w:rPr>
      </w:pPr>
    </w:p>
    <w:p w14:paraId="0EE058ED" w14:textId="77777777" w:rsidR="00C13528" w:rsidRDefault="00162A7A">
      <w:pPr>
        <w:pStyle w:val="ListParagraph"/>
        <w:numPr>
          <w:ilvl w:val="0"/>
          <w:numId w:val="14"/>
        </w:numPr>
        <w:tabs>
          <w:tab w:val="left" w:pos="1193"/>
          <w:tab w:val="left" w:pos="1194"/>
        </w:tabs>
        <w:rPr>
          <w:b/>
          <w:sz w:val="24"/>
        </w:rPr>
      </w:pPr>
      <w:r>
        <w:rPr>
          <w:b/>
          <w:sz w:val="24"/>
        </w:rPr>
        <w:t>Proposed</w:t>
      </w:r>
      <w:r>
        <w:rPr>
          <w:b/>
          <w:spacing w:val="-2"/>
          <w:sz w:val="24"/>
        </w:rPr>
        <w:t xml:space="preserve"> </w:t>
      </w:r>
      <w:r>
        <w:rPr>
          <w:b/>
          <w:sz w:val="24"/>
        </w:rPr>
        <w:t>Personnel</w:t>
      </w:r>
    </w:p>
    <w:p w14:paraId="0EE058EE" w14:textId="77777777" w:rsidR="00C13528" w:rsidRDefault="00C13528">
      <w:pPr>
        <w:pStyle w:val="BodyText"/>
        <w:rPr>
          <w:b/>
          <w:sz w:val="26"/>
        </w:rPr>
      </w:pPr>
    </w:p>
    <w:p w14:paraId="0EE058EF" w14:textId="77777777" w:rsidR="00C13528" w:rsidRDefault="00C13528">
      <w:pPr>
        <w:pStyle w:val="BodyText"/>
        <w:spacing w:before="11"/>
        <w:rPr>
          <w:b/>
          <w:sz w:val="21"/>
        </w:rPr>
      </w:pPr>
    </w:p>
    <w:p w14:paraId="0EE058F0" w14:textId="77777777" w:rsidR="00C13528" w:rsidRDefault="00162A7A">
      <w:pPr>
        <w:pStyle w:val="ListParagraph"/>
        <w:numPr>
          <w:ilvl w:val="0"/>
          <w:numId w:val="14"/>
        </w:numPr>
        <w:tabs>
          <w:tab w:val="left" w:pos="1193"/>
          <w:tab w:val="left" w:pos="1194"/>
        </w:tabs>
        <w:rPr>
          <w:b/>
          <w:sz w:val="24"/>
        </w:rPr>
      </w:pPr>
      <w:r>
        <w:rPr>
          <w:b/>
          <w:sz w:val="24"/>
        </w:rPr>
        <w:t>Other</w:t>
      </w:r>
      <w:r>
        <w:rPr>
          <w:b/>
          <w:spacing w:val="-3"/>
          <w:sz w:val="24"/>
        </w:rPr>
        <w:t xml:space="preserve"> </w:t>
      </w:r>
      <w:r>
        <w:rPr>
          <w:b/>
          <w:sz w:val="24"/>
        </w:rPr>
        <w:t>Matters</w:t>
      </w:r>
    </w:p>
    <w:p w14:paraId="0EE058F1" w14:textId="77777777" w:rsidR="00C13528" w:rsidRDefault="00C13528">
      <w:pPr>
        <w:pStyle w:val="BodyText"/>
        <w:rPr>
          <w:b/>
          <w:sz w:val="26"/>
        </w:rPr>
      </w:pPr>
    </w:p>
    <w:p w14:paraId="0EE058F2" w14:textId="77777777" w:rsidR="00C13528" w:rsidRDefault="00C13528">
      <w:pPr>
        <w:pStyle w:val="BodyText"/>
        <w:spacing w:before="11"/>
        <w:rPr>
          <w:b/>
          <w:sz w:val="21"/>
        </w:rPr>
      </w:pPr>
    </w:p>
    <w:p w14:paraId="0EE058F3" w14:textId="77777777" w:rsidR="00C13528" w:rsidRDefault="00162A7A">
      <w:pPr>
        <w:pStyle w:val="ListParagraph"/>
        <w:numPr>
          <w:ilvl w:val="0"/>
          <w:numId w:val="14"/>
        </w:numPr>
        <w:tabs>
          <w:tab w:val="left" w:pos="1193"/>
          <w:tab w:val="left" w:pos="1194"/>
        </w:tabs>
        <w:rPr>
          <w:b/>
          <w:sz w:val="24"/>
        </w:rPr>
      </w:pPr>
      <w:r>
        <w:rPr>
          <w:b/>
          <w:sz w:val="24"/>
        </w:rPr>
        <w:t>Evaluation of</w:t>
      </w:r>
      <w:r>
        <w:rPr>
          <w:b/>
          <w:spacing w:val="-7"/>
          <w:sz w:val="24"/>
        </w:rPr>
        <w:t xml:space="preserve"> </w:t>
      </w:r>
      <w:r>
        <w:rPr>
          <w:b/>
          <w:sz w:val="24"/>
        </w:rPr>
        <w:t>Tender</w:t>
      </w:r>
    </w:p>
    <w:p w14:paraId="0EE058F4" w14:textId="77777777" w:rsidR="00C13528" w:rsidRDefault="00C13528">
      <w:pPr>
        <w:pStyle w:val="BodyText"/>
        <w:rPr>
          <w:b/>
          <w:sz w:val="26"/>
        </w:rPr>
      </w:pPr>
    </w:p>
    <w:p w14:paraId="0EE058F5" w14:textId="77777777" w:rsidR="00C13528" w:rsidRDefault="00C13528">
      <w:pPr>
        <w:pStyle w:val="BodyText"/>
        <w:spacing w:before="11"/>
        <w:rPr>
          <w:b/>
          <w:sz w:val="21"/>
        </w:rPr>
      </w:pPr>
    </w:p>
    <w:p w14:paraId="0EE058F6" w14:textId="77777777" w:rsidR="00C13528" w:rsidRDefault="00162A7A">
      <w:pPr>
        <w:pStyle w:val="ListParagraph"/>
        <w:numPr>
          <w:ilvl w:val="0"/>
          <w:numId w:val="14"/>
        </w:numPr>
        <w:tabs>
          <w:tab w:val="left" w:pos="1173"/>
          <w:tab w:val="left" w:pos="1174"/>
        </w:tabs>
        <w:ind w:left="1174" w:hanging="701"/>
        <w:rPr>
          <w:b/>
          <w:sz w:val="24"/>
        </w:rPr>
      </w:pPr>
      <w:r>
        <w:rPr>
          <w:b/>
          <w:sz w:val="24"/>
        </w:rPr>
        <w:t>Contact</w:t>
      </w:r>
      <w:r>
        <w:rPr>
          <w:b/>
          <w:spacing w:val="-2"/>
          <w:sz w:val="24"/>
        </w:rPr>
        <w:t xml:space="preserve"> </w:t>
      </w:r>
      <w:r>
        <w:rPr>
          <w:b/>
          <w:sz w:val="24"/>
        </w:rPr>
        <w:t>Details</w:t>
      </w:r>
    </w:p>
    <w:p w14:paraId="0EE058F7" w14:textId="77777777" w:rsidR="00C13528" w:rsidRDefault="00C13528">
      <w:pPr>
        <w:pStyle w:val="BodyText"/>
        <w:rPr>
          <w:b/>
          <w:sz w:val="26"/>
        </w:rPr>
      </w:pPr>
    </w:p>
    <w:p w14:paraId="0EE058F8" w14:textId="77777777" w:rsidR="00C13528" w:rsidRDefault="00C13528">
      <w:pPr>
        <w:pStyle w:val="BodyText"/>
        <w:rPr>
          <w:b/>
          <w:sz w:val="26"/>
        </w:rPr>
      </w:pPr>
    </w:p>
    <w:p w14:paraId="0EE058F9" w14:textId="77777777" w:rsidR="00C13528" w:rsidRDefault="00162A7A">
      <w:pPr>
        <w:spacing w:before="230"/>
        <w:ind w:left="473"/>
        <w:rPr>
          <w:b/>
          <w:sz w:val="24"/>
        </w:rPr>
      </w:pPr>
      <w:r>
        <w:rPr>
          <w:b/>
          <w:sz w:val="24"/>
        </w:rPr>
        <w:t>Appendices</w:t>
      </w:r>
    </w:p>
    <w:p w14:paraId="0EE058FA" w14:textId="77777777" w:rsidR="00C13528" w:rsidRDefault="00C13528">
      <w:pPr>
        <w:pStyle w:val="BodyText"/>
        <w:rPr>
          <w:b/>
          <w:sz w:val="26"/>
        </w:rPr>
      </w:pPr>
    </w:p>
    <w:p w14:paraId="0EE058FB" w14:textId="77777777" w:rsidR="00C13528" w:rsidRDefault="00C13528">
      <w:pPr>
        <w:pStyle w:val="BodyText"/>
        <w:rPr>
          <w:b/>
          <w:sz w:val="22"/>
        </w:rPr>
      </w:pPr>
    </w:p>
    <w:p w14:paraId="0EE058FC" w14:textId="77777777" w:rsidR="00C13528" w:rsidRDefault="00162A7A">
      <w:pPr>
        <w:tabs>
          <w:tab w:val="left" w:pos="1553"/>
        </w:tabs>
        <w:spacing w:line="480" w:lineRule="auto"/>
        <w:ind w:left="833" w:right="3408"/>
        <w:rPr>
          <w:b/>
          <w:sz w:val="24"/>
        </w:rPr>
      </w:pPr>
      <w:r>
        <w:rPr>
          <w:b/>
          <w:sz w:val="24"/>
        </w:rPr>
        <w:t>A</w:t>
      </w:r>
      <w:r>
        <w:rPr>
          <w:b/>
          <w:sz w:val="24"/>
        </w:rPr>
        <w:tab/>
        <w:t>Internal audit</w:t>
      </w:r>
      <w:r>
        <w:rPr>
          <w:b/>
          <w:spacing w:val="-1"/>
          <w:sz w:val="24"/>
        </w:rPr>
        <w:t xml:space="preserve"> </w:t>
      </w:r>
      <w:r>
        <w:rPr>
          <w:b/>
          <w:sz w:val="24"/>
        </w:rPr>
        <w:t>performance</w:t>
      </w:r>
      <w:r>
        <w:rPr>
          <w:b/>
          <w:spacing w:val="-2"/>
          <w:sz w:val="24"/>
        </w:rPr>
        <w:t xml:space="preserve"> </w:t>
      </w:r>
      <w:r>
        <w:rPr>
          <w:b/>
          <w:sz w:val="24"/>
        </w:rPr>
        <w:t>indicators</w:t>
      </w:r>
      <w:r>
        <w:rPr>
          <w:b/>
          <w:w w:val="99"/>
          <w:sz w:val="24"/>
        </w:rPr>
        <w:t xml:space="preserve"> </w:t>
      </w:r>
      <w:r>
        <w:rPr>
          <w:b/>
          <w:sz w:val="24"/>
        </w:rPr>
        <w:t>B</w:t>
      </w:r>
      <w:r>
        <w:rPr>
          <w:b/>
          <w:sz w:val="24"/>
        </w:rPr>
        <w:tab/>
        <w:t>Tender evaluation</w:t>
      </w:r>
      <w:r>
        <w:rPr>
          <w:b/>
          <w:spacing w:val="-7"/>
          <w:sz w:val="24"/>
        </w:rPr>
        <w:t xml:space="preserve"> </w:t>
      </w:r>
      <w:r>
        <w:rPr>
          <w:b/>
          <w:sz w:val="24"/>
        </w:rPr>
        <w:t>framework</w:t>
      </w:r>
    </w:p>
    <w:p w14:paraId="0EE058FD" w14:textId="77777777" w:rsidR="00C13528" w:rsidRDefault="00162A7A">
      <w:pPr>
        <w:tabs>
          <w:tab w:val="left" w:pos="1553"/>
        </w:tabs>
        <w:spacing w:before="7" w:line="480" w:lineRule="auto"/>
        <w:ind w:left="833" w:right="4506"/>
        <w:rPr>
          <w:b/>
          <w:sz w:val="24"/>
        </w:rPr>
      </w:pPr>
      <w:r>
        <w:rPr>
          <w:b/>
          <w:sz w:val="24"/>
        </w:rPr>
        <w:t>C</w:t>
      </w:r>
      <w:r>
        <w:rPr>
          <w:b/>
          <w:sz w:val="24"/>
        </w:rPr>
        <w:tab/>
        <w:t>Company</w:t>
      </w:r>
      <w:r>
        <w:rPr>
          <w:b/>
          <w:spacing w:val="-7"/>
          <w:sz w:val="24"/>
        </w:rPr>
        <w:t xml:space="preserve"> </w:t>
      </w:r>
      <w:r>
        <w:rPr>
          <w:b/>
          <w:sz w:val="24"/>
        </w:rPr>
        <w:t>Information Form</w:t>
      </w:r>
      <w:r>
        <w:rPr>
          <w:b/>
          <w:w w:val="99"/>
          <w:sz w:val="24"/>
        </w:rPr>
        <w:t xml:space="preserve"> </w:t>
      </w:r>
      <w:r>
        <w:rPr>
          <w:b/>
          <w:sz w:val="24"/>
        </w:rPr>
        <w:t>D</w:t>
      </w:r>
      <w:r>
        <w:rPr>
          <w:b/>
          <w:sz w:val="24"/>
        </w:rPr>
        <w:tab/>
        <w:t>Fee Bid Form</w:t>
      </w:r>
    </w:p>
    <w:p w14:paraId="0EE058FE" w14:textId="77777777" w:rsidR="00C13528" w:rsidRDefault="00C13528">
      <w:pPr>
        <w:spacing w:line="480" w:lineRule="auto"/>
        <w:rPr>
          <w:sz w:val="24"/>
        </w:rPr>
        <w:sectPr w:rsidR="00C13528" w:rsidSect="008D63F1">
          <w:footerReference w:type="default" r:id="rId7"/>
          <w:pgSz w:w="11910" w:h="16840"/>
          <w:pgMar w:top="1040" w:right="1680" w:bottom="1060" w:left="1020" w:header="0" w:footer="875" w:gutter="0"/>
          <w:cols w:space="720"/>
        </w:sectPr>
      </w:pPr>
    </w:p>
    <w:p w14:paraId="0EE058FF" w14:textId="77777777" w:rsidR="00C13528" w:rsidRDefault="00162A7A">
      <w:pPr>
        <w:pStyle w:val="ListParagraph"/>
        <w:numPr>
          <w:ilvl w:val="0"/>
          <w:numId w:val="13"/>
        </w:numPr>
        <w:tabs>
          <w:tab w:val="left" w:pos="821"/>
          <w:tab w:val="left" w:pos="822"/>
        </w:tabs>
        <w:spacing w:before="70" w:line="532" w:lineRule="auto"/>
        <w:ind w:right="6257"/>
        <w:rPr>
          <w:b/>
          <w:sz w:val="24"/>
        </w:rPr>
      </w:pPr>
      <w:r>
        <w:rPr>
          <w:b/>
          <w:sz w:val="24"/>
        </w:rPr>
        <w:lastRenderedPageBreak/>
        <w:t>INTRODUCTION Background</w:t>
      </w:r>
      <w:r>
        <w:rPr>
          <w:b/>
          <w:spacing w:val="-5"/>
          <w:sz w:val="24"/>
        </w:rPr>
        <w:t xml:space="preserve"> </w:t>
      </w:r>
      <w:r>
        <w:rPr>
          <w:b/>
          <w:sz w:val="24"/>
        </w:rPr>
        <w:t>Information</w:t>
      </w:r>
    </w:p>
    <w:p w14:paraId="0EE05900" w14:textId="4A334C59" w:rsidR="00C13528" w:rsidRPr="004B0F51" w:rsidRDefault="009E7FCA" w:rsidP="004A6CE9">
      <w:pPr>
        <w:pStyle w:val="ListParagraph"/>
        <w:numPr>
          <w:ilvl w:val="1"/>
          <w:numId w:val="13"/>
        </w:numPr>
        <w:tabs>
          <w:tab w:val="left" w:pos="877"/>
        </w:tabs>
        <w:spacing w:line="225" w:lineRule="exact"/>
        <w:ind w:left="876" w:right="89" w:hanging="764"/>
        <w:jc w:val="both"/>
        <w:rPr>
          <w:sz w:val="24"/>
          <w:szCs w:val="24"/>
        </w:rPr>
      </w:pPr>
      <w:r w:rsidRPr="004B0F51">
        <w:rPr>
          <w:sz w:val="24"/>
          <w:szCs w:val="24"/>
        </w:rPr>
        <w:t>Cathcart &amp; District</w:t>
      </w:r>
      <w:r w:rsidR="00162A7A" w:rsidRPr="004B0F51">
        <w:rPr>
          <w:spacing w:val="20"/>
          <w:sz w:val="24"/>
          <w:szCs w:val="24"/>
        </w:rPr>
        <w:t xml:space="preserve"> </w:t>
      </w:r>
      <w:r w:rsidR="00162A7A" w:rsidRPr="004B0F51">
        <w:rPr>
          <w:sz w:val="24"/>
          <w:szCs w:val="24"/>
        </w:rPr>
        <w:t>Housing</w:t>
      </w:r>
      <w:r w:rsidR="00162A7A" w:rsidRPr="004B0F51">
        <w:rPr>
          <w:spacing w:val="18"/>
          <w:sz w:val="24"/>
          <w:szCs w:val="24"/>
        </w:rPr>
        <w:t xml:space="preserve"> </w:t>
      </w:r>
      <w:r w:rsidR="00162A7A" w:rsidRPr="004B0F51">
        <w:rPr>
          <w:sz w:val="24"/>
          <w:szCs w:val="24"/>
        </w:rPr>
        <w:t>Association</w:t>
      </w:r>
      <w:r w:rsidR="00162A7A" w:rsidRPr="004B0F51">
        <w:rPr>
          <w:spacing w:val="20"/>
          <w:sz w:val="24"/>
          <w:szCs w:val="24"/>
        </w:rPr>
        <w:t xml:space="preserve"> </w:t>
      </w:r>
      <w:r w:rsidR="008B1916" w:rsidRPr="004B0F51">
        <w:rPr>
          <w:sz w:val="24"/>
          <w:szCs w:val="24"/>
        </w:rPr>
        <w:t>became office</w:t>
      </w:r>
      <w:r w:rsidR="004A6CE9">
        <w:rPr>
          <w:sz w:val="24"/>
          <w:szCs w:val="24"/>
        </w:rPr>
        <w:t>-</w:t>
      </w:r>
      <w:r w:rsidR="008B1916" w:rsidRPr="004B0F51">
        <w:rPr>
          <w:sz w:val="24"/>
          <w:szCs w:val="24"/>
        </w:rPr>
        <w:t>based in the area in 1987</w:t>
      </w:r>
      <w:r w:rsidR="00162A7A" w:rsidRPr="004B0F51">
        <w:rPr>
          <w:spacing w:val="20"/>
          <w:sz w:val="24"/>
          <w:szCs w:val="24"/>
        </w:rPr>
        <w:t xml:space="preserve"> </w:t>
      </w:r>
      <w:r w:rsidRPr="004B0F51">
        <w:rPr>
          <w:sz w:val="24"/>
          <w:szCs w:val="24"/>
        </w:rPr>
        <w:t>and has</w:t>
      </w:r>
      <w:r w:rsidR="00162A7A" w:rsidRPr="004B0F51">
        <w:rPr>
          <w:sz w:val="24"/>
          <w:szCs w:val="24"/>
        </w:rPr>
        <w:t xml:space="preserve"> a stock of </w:t>
      </w:r>
      <w:r w:rsidR="00B31509">
        <w:rPr>
          <w:sz w:val="24"/>
          <w:szCs w:val="24"/>
        </w:rPr>
        <w:t>583</w:t>
      </w:r>
      <w:r w:rsidR="00162A7A" w:rsidRPr="004B0F51">
        <w:rPr>
          <w:sz w:val="24"/>
          <w:szCs w:val="24"/>
        </w:rPr>
        <w:t xml:space="preserve"> properties for rent </w:t>
      </w:r>
      <w:r w:rsidRPr="004B0F51">
        <w:rPr>
          <w:sz w:val="24"/>
          <w:szCs w:val="24"/>
        </w:rPr>
        <w:t xml:space="preserve">and factors a further </w:t>
      </w:r>
      <w:r w:rsidR="00B31509">
        <w:rPr>
          <w:sz w:val="24"/>
          <w:szCs w:val="24"/>
        </w:rPr>
        <w:t>477</w:t>
      </w:r>
      <w:r w:rsidRPr="004B0F51">
        <w:rPr>
          <w:sz w:val="24"/>
          <w:szCs w:val="24"/>
        </w:rPr>
        <w:t xml:space="preserve"> properties for owner occupiers</w:t>
      </w:r>
      <w:r w:rsidR="004A6CE9">
        <w:rPr>
          <w:sz w:val="24"/>
          <w:szCs w:val="24"/>
        </w:rPr>
        <w:t>.</w:t>
      </w:r>
    </w:p>
    <w:p w14:paraId="0EE05901" w14:textId="77777777" w:rsidR="00C13528" w:rsidRDefault="00C13528" w:rsidP="004A6CE9">
      <w:pPr>
        <w:pStyle w:val="BodyText"/>
        <w:spacing w:before="11"/>
        <w:ind w:right="89"/>
        <w:jc w:val="both"/>
        <w:rPr>
          <w:sz w:val="23"/>
        </w:rPr>
      </w:pPr>
    </w:p>
    <w:p w14:paraId="0EE05902" w14:textId="2D04BCE3" w:rsidR="00C13528" w:rsidRDefault="004B0F51" w:rsidP="004A6CE9">
      <w:pPr>
        <w:pStyle w:val="ListParagraph"/>
        <w:numPr>
          <w:ilvl w:val="1"/>
          <w:numId w:val="13"/>
        </w:numPr>
        <w:tabs>
          <w:tab w:val="left" w:pos="877"/>
        </w:tabs>
        <w:ind w:left="876" w:right="89" w:hanging="764"/>
        <w:jc w:val="both"/>
        <w:rPr>
          <w:sz w:val="24"/>
        </w:rPr>
      </w:pPr>
      <w:r>
        <w:rPr>
          <w:sz w:val="24"/>
        </w:rPr>
        <w:t>The early work of the</w:t>
      </w:r>
      <w:r w:rsidR="00162A7A">
        <w:rPr>
          <w:sz w:val="24"/>
        </w:rPr>
        <w:t xml:space="preserve"> Association was</w:t>
      </w:r>
      <w:r>
        <w:rPr>
          <w:sz w:val="24"/>
        </w:rPr>
        <w:t xml:space="preserve"> entrenched in CTI schemes in the Holmlea Road/Tulloch Street area of Cathcart.</w:t>
      </w:r>
      <w:r w:rsidR="00162A7A">
        <w:rPr>
          <w:sz w:val="24"/>
        </w:rPr>
        <w:t xml:space="preserve"> </w:t>
      </w:r>
      <w:r>
        <w:rPr>
          <w:sz w:val="24"/>
        </w:rPr>
        <w:t xml:space="preserve">In 2010 we purchased all the previously owned Glasgow City Council houses in the area </w:t>
      </w:r>
      <w:r w:rsidR="009E7FCA">
        <w:rPr>
          <w:sz w:val="24"/>
        </w:rPr>
        <w:t>through second stage stock transfer from GHA</w:t>
      </w:r>
      <w:r w:rsidR="004A6CE9">
        <w:rPr>
          <w:sz w:val="24"/>
        </w:rPr>
        <w:t>.</w:t>
      </w:r>
    </w:p>
    <w:p w14:paraId="0EE05903" w14:textId="77777777" w:rsidR="00C13528" w:rsidRDefault="00C13528" w:rsidP="004A6CE9">
      <w:pPr>
        <w:pStyle w:val="BodyText"/>
        <w:spacing w:before="11"/>
        <w:ind w:right="89"/>
        <w:jc w:val="both"/>
        <w:rPr>
          <w:sz w:val="23"/>
        </w:rPr>
      </w:pPr>
    </w:p>
    <w:p w14:paraId="0EE05904" w14:textId="517AB4AE" w:rsidR="00C13528" w:rsidRDefault="00162A7A" w:rsidP="004A6CE9">
      <w:pPr>
        <w:pStyle w:val="ListParagraph"/>
        <w:numPr>
          <w:ilvl w:val="1"/>
          <w:numId w:val="13"/>
        </w:numPr>
        <w:tabs>
          <w:tab w:val="left" w:pos="877"/>
        </w:tabs>
        <w:ind w:left="876" w:right="89" w:hanging="764"/>
        <w:jc w:val="both"/>
        <w:rPr>
          <w:sz w:val="24"/>
        </w:rPr>
      </w:pPr>
      <w:r>
        <w:rPr>
          <w:spacing w:val="1"/>
          <w:sz w:val="24"/>
        </w:rPr>
        <w:t xml:space="preserve">We </w:t>
      </w:r>
      <w:r>
        <w:rPr>
          <w:sz w:val="24"/>
        </w:rPr>
        <w:t xml:space="preserve">became a Registered Charity in </w:t>
      </w:r>
      <w:r w:rsidR="009E7FCA">
        <w:rPr>
          <w:sz w:val="24"/>
        </w:rPr>
        <w:t>2005</w:t>
      </w:r>
      <w:r>
        <w:rPr>
          <w:sz w:val="24"/>
        </w:rPr>
        <w:t xml:space="preserve"> and consequently</w:t>
      </w:r>
      <w:r w:rsidR="004A6CE9">
        <w:rPr>
          <w:sz w:val="24"/>
        </w:rPr>
        <w:t>,</w:t>
      </w:r>
      <w:r>
        <w:rPr>
          <w:sz w:val="24"/>
        </w:rPr>
        <w:t xml:space="preserve"> we are exempt from having to pay corporation tax on any surpluses we make, ensuring maximum investment in the management and maintenance of our housing stock.</w:t>
      </w:r>
    </w:p>
    <w:p w14:paraId="0EE05907" w14:textId="77777777" w:rsidR="00C13528" w:rsidRDefault="00C13528" w:rsidP="004A6CE9">
      <w:pPr>
        <w:pStyle w:val="BodyText"/>
        <w:ind w:right="89"/>
        <w:jc w:val="both"/>
      </w:pPr>
    </w:p>
    <w:p w14:paraId="0EE05908" w14:textId="20E58F16" w:rsidR="00C13528" w:rsidRDefault="005F4478" w:rsidP="004A6CE9">
      <w:pPr>
        <w:pStyle w:val="ListParagraph"/>
        <w:numPr>
          <w:ilvl w:val="1"/>
          <w:numId w:val="13"/>
        </w:numPr>
        <w:tabs>
          <w:tab w:val="left" w:pos="877"/>
        </w:tabs>
        <w:ind w:left="876" w:right="89" w:hanging="764"/>
        <w:jc w:val="both"/>
        <w:rPr>
          <w:sz w:val="24"/>
        </w:rPr>
      </w:pPr>
      <w:r>
        <w:rPr>
          <w:sz w:val="24"/>
        </w:rPr>
        <w:t>We</w:t>
      </w:r>
      <w:r w:rsidR="00162A7A">
        <w:rPr>
          <w:sz w:val="24"/>
        </w:rPr>
        <w:t xml:space="preserve"> are h</w:t>
      </w:r>
      <w:r w:rsidR="004B0F51">
        <w:rPr>
          <w:sz w:val="24"/>
        </w:rPr>
        <w:t>ere to serve our local community</w:t>
      </w:r>
      <w:r w:rsidR="00162A7A">
        <w:rPr>
          <w:sz w:val="24"/>
        </w:rPr>
        <w:t xml:space="preserve">, and in doing so we value our independence. </w:t>
      </w:r>
      <w:r w:rsidR="00162A7A">
        <w:rPr>
          <w:spacing w:val="2"/>
          <w:sz w:val="24"/>
        </w:rPr>
        <w:t xml:space="preserve">We </w:t>
      </w:r>
      <w:r w:rsidR="00162A7A">
        <w:rPr>
          <w:sz w:val="24"/>
        </w:rPr>
        <w:t xml:space="preserve">are in </w:t>
      </w:r>
      <w:r w:rsidR="004B0F51">
        <w:rPr>
          <w:sz w:val="24"/>
        </w:rPr>
        <w:t>a stable financial position.  We believe we have managed risk conservatively over the years and as a result</w:t>
      </w:r>
      <w:r w:rsidR="004A6CE9">
        <w:rPr>
          <w:sz w:val="24"/>
        </w:rPr>
        <w:t>,</w:t>
      </w:r>
      <w:r w:rsidR="004B0F51">
        <w:rPr>
          <w:sz w:val="24"/>
        </w:rPr>
        <w:t xml:space="preserve"> maintain financial stability.  We have undertaken </w:t>
      </w:r>
      <w:r w:rsidR="00D2272C">
        <w:rPr>
          <w:sz w:val="24"/>
        </w:rPr>
        <w:t>Audit</w:t>
      </w:r>
      <w:r w:rsidR="004B0F51">
        <w:rPr>
          <w:sz w:val="24"/>
        </w:rPr>
        <w:t xml:space="preserve"> in recent years and </w:t>
      </w:r>
      <w:proofErr w:type="gramStart"/>
      <w:r w:rsidR="004B0F51">
        <w:rPr>
          <w:sz w:val="24"/>
        </w:rPr>
        <w:t>in order to</w:t>
      </w:r>
      <w:proofErr w:type="gramEnd"/>
      <w:r w:rsidR="004B0F51">
        <w:rPr>
          <w:sz w:val="24"/>
        </w:rPr>
        <w:t xml:space="preserve"> minimize risk to the organi</w:t>
      </w:r>
      <w:r w:rsidR="004A6CE9">
        <w:rPr>
          <w:sz w:val="24"/>
        </w:rPr>
        <w:t>s</w:t>
      </w:r>
      <w:r w:rsidR="004B0F51">
        <w:rPr>
          <w:sz w:val="24"/>
        </w:rPr>
        <w:t xml:space="preserve">ation have worked with a partner housing association.  </w:t>
      </w:r>
    </w:p>
    <w:p w14:paraId="0EE05909" w14:textId="77777777" w:rsidR="00C13528" w:rsidRDefault="00C13528" w:rsidP="004A6CE9">
      <w:pPr>
        <w:pStyle w:val="BodyText"/>
        <w:ind w:right="89"/>
        <w:jc w:val="both"/>
        <w:rPr>
          <w:sz w:val="26"/>
        </w:rPr>
      </w:pPr>
    </w:p>
    <w:p w14:paraId="0EE0590A" w14:textId="5A0675F1" w:rsidR="00C13528" w:rsidRDefault="00162A7A" w:rsidP="004A6CE9">
      <w:pPr>
        <w:pStyle w:val="ListParagraph"/>
        <w:numPr>
          <w:ilvl w:val="1"/>
          <w:numId w:val="13"/>
        </w:numPr>
        <w:tabs>
          <w:tab w:val="left" w:pos="877"/>
        </w:tabs>
        <w:ind w:left="876" w:right="89" w:hanging="764"/>
        <w:jc w:val="both"/>
        <w:rPr>
          <w:sz w:val="24"/>
        </w:rPr>
      </w:pPr>
      <w:r>
        <w:rPr>
          <w:spacing w:val="1"/>
          <w:sz w:val="24"/>
        </w:rPr>
        <w:t xml:space="preserve">We </w:t>
      </w:r>
      <w:r>
        <w:rPr>
          <w:sz w:val="24"/>
        </w:rPr>
        <w:t xml:space="preserve">employ </w:t>
      </w:r>
      <w:r w:rsidR="00A76BAF">
        <w:rPr>
          <w:sz w:val="24"/>
        </w:rPr>
        <w:t xml:space="preserve">17 employees across the </w:t>
      </w:r>
      <w:r w:rsidR="00344EE0">
        <w:rPr>
          <w:sz w:val="24"/>
        </w:rPr>
        <w:t>organisation</w:t>
      </w:r>
      <w:r>
        <w:rPr>
          <w:sz w:val="24"/>
        </w:rPr>
        <w:t xml:space="preserve"> and operate from </w:t>
      </w:r>
      <w:r w:rsidR="00821BF8">
        <w:rPr>
          <w:sz w:val="24"/>
        </w:rPr>
        <w:t>our offices</w:t>
      </w:r>
      <w:r>
        <w:rPr>
          <w:sz w:val="24"/>
        </w:rPr>
        <w:t xml:space="preserve"> in </w:t>
      </w:r>
      <w:r w:rsidR="00A76BAF">
        <w:rPr>
          <w:sz w:val="24"/>
        </w:rPr>
        <w:t>Rhannan Road, Cathcart</w:t>
      </w:r>
      <w:r>
        <w:rPr>
          <w:sz w:val="24"/>
        </w:rPr>
        <w:t>.</w:t>
      </w:r>
    </w:p>
    <w:p w14:paraId="0EE0590B" w14:textId="77777777" w:rsidR="00C13528" w:rsidRDefault="00C13528" w:rsidP="004A6CE9">
      <w:pPr>
        <w:pStyle w:val="BodyText"/>
        <w:spacing w:before="9"/>
        <w:ind w:right="89"/>
        <w:jc w:val="both"/>
        <w:rPr>
          <w:sz w:val="25"/>
        </w:rPr>
      </w:pPr>
    </w:p>
    <w:p w14:paraId="0EE0590C" w14:textId="29CF200A" w:rsidR="00C13528" w:rsidRDefault="00162A7A" w:rsidP="004A6CE9">
      <w:pPr>
        <w:pStyle w:val="ListParagraph"/>
        <w:numPr>
          <w:ilvl w:val="1"/>
          <w:numId w:val="13"/>
        </w:numPr>
        <w:tabs>
          <w:tab w:val="left" w:pos="877"/>
        </w:tabs>
        <w:ind w:left="876" w:right="89" w:hanging="764"/>
        <w:jc w:val="both"/>
        <w:rPr>
          <w:sz w:val="24"/>
        </w:rPr>
      </w:pPr>
      <w:r>
        <w:rPr>
          <w:sz w:val="24"/>
        </w:rPr>
        <w:t xml:space="preserve">The Association’s Management Committee </w:t>
      </w:r>
      <w:r w:rsidR="00D3053C">
        <w:rPr>
          <w:sz w:val="24"/>
        </w:rPr>
        <w:t>is</w:t>
      </w:r>
      <w:r>
        <w:rPr>
          <w:sz w:val="24"/>
        </w:rPr>
        <w:t xml:space="preserve"> responsible for putting in place an effective internal audit strategy and wish</w:t>
      </w:r>
      <w:r w:rsidR="00D3053C">
        <w:rPr>
          <w:sz w:val="24"/>
        </w:rPr>
        <w:t>es</w:t>
      </w:r>
      <w:r>
        <w:rPr>
          <w:sz w:val="24"/>
        </w:rPr>
        <w:t xml:space="preserve"> to invite </w:t>
      </w:r>
      <w:r w:rsidR="00A76BAF">
        <w:rPr>
          <w:sz w:val="24"/>
        </w:rPr>
        <w:t>tenders from experienced internal auditors</w:t>
      </w:r>
      <w:r w:rsidR="004A6CE9">
        <w:rPr>
          <w:sz w:val="24"/>
        </w:rPr>
        <w:t>.</w:t>
      </w:r>
    </w:p>
    <w:p w14:paraId="0EE0590D" w14:textId="77777777" w:rsidR="00C13528" w:rsidRDefault="00C13528" w:rsidP="004A6CE9">
      <w:pPr>
        <w:pStyle w:val="BodyText"/>
        <w:spacing w:before="11"/>
        <w:ind w:right="89"/>
        <w:jc w:val="both"/>
        <w:rPr>
          <w:sz w:val="23"/>
        </w:rPr>
      </w:pPr>
    </w:p>
    <w:p w14:paraId="0EE0590E" w14:textId="77777777" w:rsidR="00C13528" w:rsidRPr="00A76BAF" w:rsidRDefault="00162A7A" w:rsidP="004A6CE9">
      <w:pPr>
        <w:pStyle w:val="ListParagraph"/>
        <w:numPr>
          <w:ilvl w:val="1"/>
          <w:numId w:val="13"/>
        </w:numPr>
        <w:tabs>
          <w:tab w:val="left" w:pos="876"/>
          <w:tab w:val="left" w:pos="877"/>
          <w:tab w:val="left" w:pos="2544"/>
        </w:tabs>
        <w:spacing w:before="11"/>
        <w:ind w:left="876" w:right="89" w:hanging="764"/>
        <w:jc w:val="both"/>
        <w:rPr>
          <w:sz w:val="23"/>
        </w:rPr>
      </w:pPr>
      <w:r>
        <w:rPr>
          <w:sz w:val="24"/>
        </w:rPr>
        <w:t xml:space="preserve">The purpose of this tendering exercise is to select internal auditors for a maximum period of </w:t>
      </w:r>
      <w:r w:rsidR="004B0F51">
        <w:rPr>
          <w:sz w:val="24"/>
        </w:rPr>
        <w:t>three years</w:t>
      </w:r>
      <w:r>
        <w:rPr>
          <w:sz w:val="24"/>
        </w:rPr>
        <w:t xml:space="preserve"> with a possible extension to five years by negotiation during</w:t>
      </w:r>
      <w:r w:rsidRPr="00A76BAF">
        <w:rPr>
          <w:spacing w:val="-4"/>
          <w:sz w:val="24"/>
        </w:rPr>
        <w:t xml:space="preserve"> </w:t>
      </w:r>
      <w:r>
        <w:rPr>
          <w:sz w:val="24"/>
        </w:rPr>
        <w:t>year</w:t>
      </w:r>
      <w:r w:rsidRPr="00A76BAF">
        <w:rPr>
          <w:spacing w:val="-2"/>
          <w:sz w:val="24"/>
        </w:rPr>
        <w:t xml:space="preserve"> </w:t>
      </w:r>
      <w:r>
        <w:rPr>
          <w:sz w:val="24"/>
        </w:rPr>
        <w:t>3.</w:t>
      </w:r>
      <w:r>
        <w:rPr>
          <w:sz w:val="24"/>
        </w:rPr>
        <w:tab/>
      </w:r>
    </w:p>
    <w:p w14:paraId="0EE0590F" w14:textId="77777777" w:rsidR="00A76BAF" w:rsidRPr="00A76BAF" w:rsidRDefault="00A76BAF" w:rsidP="004A6CE9">
      <w:pPr>
        <w:tabs>
          <w:tab w:val="left" w:pos="876"/>
          <w:tab w:val="left" w:pos="877"/>
          <w:tab w:val="left" w:pos="2544"/>
        </w:tabs>
        <w:spacing w:before="11"/>
        <w:ind w:right="89"/>
        <w:jc w:val="both"/>
        <w:rPr>
          <w:sz w:val="23"/>
        </w:rPr>
      </w:pPr>
    </w:p>
    <w:p w14:paraId="0EE05910" w14:textId="7F8C15D8" w:rsidR="00C13528" w:rsidRDefault="00162A7A" w:rsidP="004A6CE9">
      <w:pPr>
        <w:pStyle w:val="ListParagraph"/>
        <w:numPr>
          <w:ilvl w:val="1"/>
          <w:numId w:val="13"/>
        </w:numPr>
        <w:tabs>
          <w:tab w:val="left" w:pos="877"/>
        </w:tabs>
        <w:ind w:left="876" w:right="89" w:hanging="764"/>
        <w:jc w:val="both"/>
        <w:rPr>
          <w:sz w:val="24"/>
        </w:rPr>
      </w:pPr>
      <w:r>
        <w:rPr>
          <w:sz w:val="24"/>
        </w:rPr>
        <w:t xml:space="preserve">This tender documentation should be completed and returned using the Public Contracts Scotland website portal by </w:t>
      </w:r>
      <w:r w:rsidR="00AD082C">
        <w:rPr>
          <w:b/>
          <w:sz w:val="24"/>
        </w:rPr>
        <w:t>12 noon on Wednesday 6 March 2024</w:t>
      </w:r>
      <w:r>
        <w:rPr>
          <w:sz w:val="24"/>
        </w:rPr>
        <w:t xml:space="preserve">. </w:t>
      </w:r>
      <w:proofErr w:type="gramStart"/>
      <w:r>
        <w:rPr>
          <w:sz w:val="24"/>
        </w:rPr>
        <w:t>In order to</w:t>
      </w:r>
      <w:proofErr w:type="gramEnd"/>
      <w:r>
        <w:rPr>
          <w:sz w:val="24"/>
        </w:rPr>
        <w:t xml:space="preserve"> maintain transparency and consistency with all bidders, please direct all queries or requests for further information via the Public Contracts Scotland website portal by </w:t>
      </w:r>
      <w:r w:rsidR="0069660F">
        <w:rPr>
          <w:sz w:val="24"/>
        </w:rPr>
        <w:t>Wednesday 21 February 2024</w:t>
      </w:r>
      <w:r>
        <w:rPr>
          <w:sz w:val="24"/>
        </w:rPr>
        <w:t>. The following instructions should be strictly adhered</w:t>
      </w:r>
      <w:r>
        <w:rPr>
          <w:spacing w:val="11"/>
          <w:sz w:val="24"/>
        </w:rPr>
        <w:t xml:space="preserve"> </w:t>
      </w:r>
      <w:r>
        <w:rPr>
          <w:sz w:val="24"/>
        </w:rPr>
        <w:t>to,</w:t>
      </w:r>
      <w:r>
        <w:rPr>
          <w:spacing w:val="10"/>
          <w:sz w:val="24"/>
        </w:rPr>
        <w:t xml:space="preserve"> </w:t>
      </w:r>
      <w:r>
        <w:rPr>
          <w:sz w:val="24"/>
        </w:rPr>
        <w:t>as</w:t>
      </w:r>
      <w:r>
        <w:rPr>
          <w:spacing w:val="10"/>
          <w:sz w:val="24"/>
        </w:rPr>
        <w:t xml:space="preserve"> </w:t>
      </w:r>
      <w:r>
        <w:rPr>
          <w:sz w:val="24"/>
        </w:rPr>
        <w:t>any</w:t>
      </w:r>
      <w:r>
        <w:rPr>
          <w:spacing w:val="7"/>
          <w:sz w:val="24"/>
        </w:rPr>
        <w:t xml:space="preserve"> </w:t>
      </w:r>
      <w:r>
        <w:rPr>
          <w:sz w:val="24"/>
        </w:rPr>
        <w:t>deviation</w:t>
      </w:r>
      <w:r>
        <w:rPr>
          <w:spacing w:val="18"/>
          <w:sz w:val="24"/>
        </w:rPr>
        <w:t xml:space="preserve"> </w:t>
      </w:r>
      <w:r>
        <w:rPr>
          <w:sz w:val="24"/>
        </w:rPr>
        <w:t>will</w:t>
      </w:r>
      <w:r>
        <w:rPr>
          <w:spacing w:val="12"/>
          <w:sz w:val="24"/>
        </w:rPr>
        <w:t xml:space="preserve"> </w:t>
      </w:r>
      <w:r>
        <w:rPr>
          <w:sz w:val="24"/>
        </w:rPr>
        <w:t>result</w:t>
      </w:r>
      <w:r>
        <w:rPr>
          <w:spacing w:val="10"/>
          <w:sz w:val="24"/>
        </w:rPr>
        <w:t xml:space="preserve"> </w:t>
      </w:r>
      <w:r>
        <w:rPr>
          <w:sz w:val="24"/>
        </w:rPr>
        <w:t>in</w:t>
      </w:r>
      <w:r>
        <w:rPr>
          <w:spacing w:val="10"/>
          <w:sz w:val="24"/>
        </w:rPr>
        <w:t xml:space="preserve"> </w:t>
      </w:r>
      <w:r>
        <w:rPr>
          <w:sz w:val="24"/>
        </w:rPr>
        <w:t>tenders</w:t>
      </w:r>
      <w:r>
        <w:rPr>
          <w:spacing w:val="11"/>
          <w:sz w:val="24"/>
        </w:rPr>
        <w:t xml:space="preserve"> </w:t>
      </w:r>
      <w:r>
        <w:rPr>
          <w:sz w:val="24"/>
        </w:rPr>
        <w:t>not</w:t>
      </w:r>
      <w:r>
        <w:rPr>
          <w:spacing w:val="10"/>
          <w:sz w:val="24"/>
        </w:rPr>
        <w:t xml:space="preserve"> </w:t>
      </w:r>
      <w:r>
        <w:rPr>
          <w:sz w:val="24"/>
        </w:rPr>
        <w:t>being</w:t>
      </w:r>
      <w:r>
        <w:rPr>
          <w:spacing w:val="8"/>
          <w:sz w:val="24"/>
        </w:rPr>
        <w:t xml:space="preserve"> </w:t>
      </w:r>
      <w:r>
        <w:rPr>
          <w:sz w:val="24"/>
        </w:rPr>
        <w:t>opened</w:t>
      </w:r>
      <w:r>
        <w:rPr>
          <w:spacing w:val="11"/>
          <w:sz w:val="24"/>
        </w:rPr>
        <w:t xml:space="preserve"> </w:t>
      </w:r>
      <w:r>
        <w:rPr>
          <w:sz w:val="24"/>
        </w:rPr>
        <w:t>or</w:t>
      </w:r>
      <w:r>
        <w:rPr>
          <w:spacing w:val="10"/>
          <w:sz w:val="24"/>
        </w:rPr>
        <w:t xml:space="preserve"> </w:t>
      </w:r>
      <w:r>
        <w:rPr>
          <w:sz w:val="24"/>
        </w:rPr>
        <w:t>considered:</w:t>
      </w:r>
    </w:p>
    <w:p w14:paraId="0EE05912" w14:textId="77777777" w:rsidR="00C13528" w:rsidRDefault="00283BBA">
      <w:pPr>
        <w:pStyle w:val="BodyText"/>
        <w:spacing w:before="11"/>
      </w:pPr>
      <w:r>
        <w:rPr>
          <w:noProof/>
          <w:lang w:val="en-GB" w:eastAsia="en-GB"/>
        </w:rPr>
        <mc:AlternateContent>
          <mc:Choice Requires="wps">
            <w:drawing>
              <wp:anchor distT="0" distB="0" distL="0" distR="0" simplePos="0" relativeHeight="251657728" behindDoc="0" locked="0" layoutInCell="1" allowOverlap="1" wp14:anchorId="0EE05AAF" wp14:editId="0EE05AB0">
                <wp:simplePos x="0" y="0"/>
                <wp:positionH relativeFrom="page">
                  <wp:posOffset>1260475</wp:posOffset>
                </wp:positionH>
                <wp:positionV relativeFrom="paragraph">
                  <wp:posOffset>210185</wp:posOffset>
                </wp:positionV>
                <wp:extent cx="5648960" cy="1057910"/>
                <wp:effectExtent l="12700" t="10160" r="5715" b="825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1057910"/>
                        </a:xfrm>
                        <a:prstGeom prst="rect">
                          <a:avLst/>
                        </a:prstGeom>
                        <a:solidFill>
                          <a:srgbClr val="D9D9D9"/>
                        </a:solidFill>
                        <a:ln w="6096">
                          <a:solidFill>
                            <a:srgbClr val="000000"/>
                          </a:solidFill>
                          <a:prstDash val="solid"/>
                          <a:miter lim="800000"/>
                          <a:headEnd/>
                          <a:tailEnd/>
                        </a:ln>
                      </wps:spPr>
                      <wps:txbx>
                        <w:txbxContent>
                          <w:p w14:paraId="0EE05ACA" w14:textId="77777777" w:rsidR="00162A7A" w:rsidRDefault="00162A7A">
                            <w:pPr>
                              <w:pStyle w:val="BodyText"/>
                              <w:rPr>
                                <w:sz w:val="26"/>
                              </w:rPr>
                            </w:pPr>
                          </w:p>
                          <w:p w14:paraId="0EE05ACB" w14:textId="77777777" w:rsidR="00162A7A" w:rsidRDefault="00162A7A">
                            <w:pPr>
                              <w:pStyle w:val="BodyText"/>
                              <w:spacing w:before="7"/>
                              <w:rPr>
                                <w:sz w:val="21"/>
                              </w:rPr>
                            </w:pPr>
                          </w:p>
                          <w:p w14:paraId="0EE05ACC" w14:textId="177C29F7" w:rsidR="00162A7A" w:rsidRDefault="00162A7A" w:rsidP="004A6CE9">
                            <w:pPr>
                              <w:pStyle w:val="BodyText"/>
                              <w:ind w:left="103" w:right="161"/>
                              <w:jc w:val="center"/>
                            </w:pPr>
                            <w:r>
                              <w:t xml:space="preserve">Tender returns must only be made through the Public Contracts </w:t>
                            </w:r>
                            <w:r w:rsidR="004A6CE9">
                              <w:t>Scotland Website</w:t>
                            </w:r>
                            <w:r>
                              <w:rPr>
                                <w:spacing w:val="-3"/>
                              </w:rPr>
                              <w:t xml:space="preserve"> </w:t>
                            </w:r>
                            <w:r>
                              <w:t>portal.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05AAF" id="_x0000_t202" coordsize="21600,21600" o:spt="202" path="m,l,21600r21600,l21600,xe">
                <v:stroke joinstyle="miter"/>
                <v:path gradientshapeok="t" o:connecttype="rect"/>
              </v:shapetype>
              <v:shape id="Text Box 2" o:spid="_x0000_s1026" type="#_x0000_t202" style="position:absolute;margin-left:99.25pt;margin-top:16.55pt;width:444.8pt;height:83.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jAGQIAADUEAAAOAAAAZHJzL2Uyb0RvYy54bWysU1Fv0zAQfkfiP1h+p0knVtqo6TRahpDG&#10;QBr8gIvjJBaOz9huk/LrOTtthwa8IBLJOvvOn++++259M/aaHaTzCk3J57OcM2kE1sq0Jf/65e7V&#10;kjMfwNSg0ciSH6XnN5uXL9aDLeQVdqhr6RiBGF8MtuRdCLbIMi862YOfoZWGnA26HgJtXZvVDgZC&#10;73V2leeLbEBXW4dCek+nu8nJNwm/aaQIn5rGy8B0ySm3kFaX1iqu2WYNRevAdkqc0oB/yKIHZejR&#10;C9QOArC9U79B9Uo49NiEmcA+w6ZRQqYaqJp5/qyaxw6sTLUQOd5eaPL/D1Y8HB7tZ8fC+BZHamAq&#10;wtt7FN88M7jtwLTy1jkcOgk1PTyPlGWD9cXpaqTaFz6CVMNHrKnJsA+YgMbG9ZEVqpMROjXgeCFd&#10;joEJOrxevF6uFuQS5Jvn129W89SWDIrzdet8eC+xZ9EouaOuJng43PsQ04HiHBJf86hVfae0ThvX&#10;Vlvt2AFIAbtV/FMFz8K0YUPJF/lqMTHwV4g8fX+CiCnswHfTUymJSV69CqRxrfqSLy+3oYiEvjN1&#10;UmAApSebatHmxHAkdaI3jNVIgZHpCusjce1w0jLNHhkduh+cDaTjkvvve3CSM/3BUL+i6M+GOxvV&#10;2QAj6GrJA2eTuQ3TcOytU21HyJMiDN5STxuV2H7K4pQnaTM14TRHUfy/7lPU07RvfgIAAP//AwBQ&#10;SwMEFAAGAAgAAAAhALrcSb7hAAAACwEAAA8AAABkcnMvZG93bnJldi54bWxMj81OwzAQhO9IvIO1&#10;SFxQ66ThJw1xKgSCS5EQLeLsxtskarwOsdMGnp7NCW47mk+zM/lqtK04Yu8bRwrieQQCqXSmoUrB&#10;x/Z5loLwQZPRrSNU8I0eVsX5Wa4z4070jsdNqASHkM+0gjqELpPSlzVa7eeuQ2Jv73qrA8u+kqbX&#10;Jw63rVxE0a20uiH+UOsOH2ssD5vBKngbQvzz4r+urtfj03qfmM/DKy6UurwYH+5BBBzDHwxTfa4O&#10;BXfauYGMFy3rZXrDqIIkiUFMQJSmfO0ma3kHssjl/w3FLwAAAP//AwBQSwECLQAUAAYACAAAACEA&#10;toM4kv4AAADhAQAAEwAAAAAAAAAAAAAAAAAAAAAAW0NvbnRlbnRfVHlwZXNdLnhtbFBLAQItABQA&#10;BgAIAAAAIQA4/SH/1gAAAJQBAAALAAAAAAAAAAAAAAAAAC8BAABfcmVscy8ucmVsc1BLAQItABQA&#10;BgAIAAAAIQAVscjAGQIAADUEAAAOAAAAAAAAAAAAAAAAAC4CAABkcnMvZTJvRG9jLnhtbFBLAQIt&#10;ABQABgAIAAAAIQC63Em+4QAAAAsBAAAPAAAAAAAAAAAAAAAAAHMEAABkcnMvZG93bnJldi54bWxQ&#10;SwUGAAAAAAQABADzAAAAgQUAAAAA&#10;" fillcolor="#d9d9d9" strokeweight=".48pt">
                <v:textbox inset="0,0,0,0">
                  <w:txbxContent>
                    <w:p w14:paraId="0EE05ACA" w14:textId="77777777" w:rsidR="00162A7A" w:rsidRDefault="00162A7A">
                      <w:pPr>
                        <w:pStyle w:val="BodyText"/>
                        <w:rPr>
                          <w:sz w:val="26"/>
                        </w:rPr>
                      </w:pPr>
                    </w:p>
                    <w:p w14:paraId="0EE05ACB" w14:textId="77777777" w:rsidR="00162A7A" w:rsidRDefault="00162A7A">
                      <w:pPr>
                        <w:pStyle w:val="BodyText"/>
                        <w:spacing w:before="7"/>
                        <w:rPr>
                          <w:sz w:val="21"/>
                        </w:rPr>
                      </w:pPr>
                    </w:p>
                    <w:p w14:paraId="0EE05ACC" w14:textId="177C29F7" w:rsidR="00162A7A" w:rsidRDefault="00162A7A" w:rsidP="004A6CE9">
                      <w:pPr>
                        <w:pStyle w:val="BodyText"/>
                        <w:ind w:left="103" w:right="161"/>
                        <w:jc w:val="center"/>
                      </w:pPr>
                      <w:r>
                        <w:t xml:space="preserve">Tender returns must only be made through the Public Contracts </w:t>
                      </w:r>
                      <w:r w:rsidR="004A6CE9">
                        <w:t>Scotland Website</w:t>
                      </w:r>
                      <w:r>
                        <w:rPr>
                          <w:spacing w:val="-3"/>
                        </w:rPr>
                        <w:t xml:space="preserve"> </w:t>
                      </w:r>
                      <w:r>
                        <w:t>portal.</w:t>
                      </w:r>
                    </w:p>
                  </w:txbxContent>
                </v:textbox>
                <w10:wrap type="topAndBottom" anchorx="page"/>
              </v:shape>
            </w:pict>
          </mc:Fallback>
        </mc:AlternateContent>
      </w:r>
    </w:p>
    <w:p w14:paraId="0EE05913" w14:textId="77777777" w:rsidR="00C13528" w:rsidRDefault="00C13528">
      <w:pPr>
        <w:pStyle w:val="BodyText"/>
        <w:rPr>
          <w:sz w:val="20"/>
        </w:rPr>
      </w:pPr>
    </w:p>
    <w:p w14:paraId="0EE05914" w14:textId="77777777" w:rsidR="00C13528" w:rsidRDefault="00C13528">
      <w:pPr>
        <w:pStyle w:val="BodyText"/>
        <w:rPr>
          <w:sz w:val="17"/>
        </w:rPr>
      </w:pPr>
    </w:p>
    <w:p w14:paraId="0EE05915" w14:textId="54FE26CE" w:rsidR="004B0F51" w:rsidRPr="004A6CE9" w:rsidRDefault="00162A7A" w:rsidP="004B0F51">
      <w:pPr>
        <w:pStyle w:val="ListParagraph"/>
        <w:numPr>
          <w:ilvl w:val="1"/>
          <w:numId w:val="13"/>
        </w:numPr>
        <w:tabs>
          <w:tab w:val="left" w:pos="876"/>
          <w:tab w:val="left" w:pos="877"/>
        </w:tabs>
        <w:spacing w:before="70"/>
        <w:ind w:left="876" w:right="213" w:hanging="764"/>
        <w:rPr>
          <w:bCs/>
          <w:sz w:val="24"/>
        </w:rPr>
      </w:pPr>
      <w:r w:rsidRPr="004B0F51">
        <w:rPr>
          <w:sz w:val="24"/>
        </w:rPr>
        <w:t xml:space="preserve">The evaluation criteria are listed in </w:t>
      </w:r>
      <w:r w:rsidR="004B0F51">
        <w:rPr>
          <w:b/>
          <w:sz w:val="24"/>
        </w:rPr>
        <w:t>Appendix A</w:t>
      </w:r>
      <w:r w:rsidR="004A6CE9" w:rsidRPr="004A6CE9">
        <w:rPr>
          <w:bCs/>
          <w:sz w:val="24"/>
        </w:rPr>
        <w:t>.</w:t>
      </w:r>
    </w:p>
    <w:p w14:paraId="0EE05916" w14:textId="77777777" w:rsidR="004B0F51" w:rsidRDefault="004B0F51" w:rsidP="004B0F51">
      <w:pPr>
        <w:pStyle w:val="ListParagraph"/>
        <w:tabs>
          <w:tab w:val="left" w:pos="876"/>
          <w:tab w:val="left" w:pos="877"/>
        </w:tabs>
        <w:spacing w:before="70"/>
        <w:ind w:right="213" w:firstLine="0"/>
        <w:rPr>
          <w:sz w:val="24"/>
        </w:rPr>
      </w:pPr>
    </w:p>
    <w:p w14:paraId="13F91097" w14:textId="77777777" w:rsidR="004A6CE9" w:rsidRPr="004B0F51" w:rsidRDefault="004A6CE9" w:rsidP="004B0F51">
      <w:pPr>
        <w:pStyle w:val="ListParagraph"/>
        <w:tabs>
          <w:tab w:val="left" w:pos="876"/>
          <w:tab w:val="left" w:pos="877"/>
        </w:tabs>
        <w:spacing w:before="70"/>
        <w:ind w:right="213" w:firstLine="0"/>
        <w:rPr>
          <w:sz w:val="24"/>
        </w:rPr>
      </w:pPr>
    </w:p>
    <w:p w14:paraId="0EE05917" w14:textId="77777777" w:rsidR="00C13528" w:rsidRPr="004B0F51" w:rsidRDefault="00162A7A" w:rsidP="004B0F51">
      <w:pPr>
        <w:pStyle w:val="ListParagraph"/>
        <w:numPr>
          <w:ilvl w:val="1"/>
          <w:numId w:val="13"/>
        </w:numPr>
        <w:tabs>
          <w:tab w:val="left" w:pos="876"/>
          <w:tab w:val="left" w:pos="877"/>
        </w:tabs>
        <w:spacing w:before="70"/>
        <w:ind w:left="876" w:right="213" w:hanging="764"/>
        <w:rPr>
          <w:sz w:val="24"/>
        </w:rPr>
      </w:pPr>
      <w:r w:rsidRPr="004B0F51">
        <w:rPr>
          <w:sz w:val="24"/>
        </w:rPr>
        <w:t>The timetable for this process is as</w:t>
      </w:r>
      <w:r w:rsidRPr="004B0F51">
        <w:rPr>
          <w:spacing w:val="-13"/>
          <w:sz w:val="24"/>
        </w:rPr>
        <w:t xml:space="preserve"> </w:t>
      </w:r>
      <w:r w:rsidRPr="004B0F51">
        <w:rPr>
          <w:sz w:val="24"/>
        </w:rPr>
        <w:t>follows:</w:t>
      </w:r>
    </w:p>
    <w:p w14:paraId="0EE05918" w14:textId="77777777" w:rsidR="00C13528" w:rsidRDefault="00C13528">
      <w:pPr>
        <w:pStyle w:val="BodyText"/>
        <w:spacing w:before="5"/>
      </w:pPr>
    </w:p>
    <w:tbl>
      <w:tblPr>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4"/>
        <w:gridCol w:w="2662"/>
      </w:tblGrid>
      <w:tr w:rsidR="00C13528" w14:paraId="0EE0591C" w14:textId="77777777">
        <w:trPr>
          <w:trHeight w:val="820"/>
        </w:trPr>
        <w:tc>
          <w:tcPr>
            <w:tcW w:w="6234" w:type="dxa"/>
            <w:shd w:val="clear" w:color="auto" w:fill="D9D9D9"/>
          </w:tcPr>
          <w:p w14:paraId="0EE05919" w14:textId="35D7D352" w:rsidR="00C13528" w:rsidRDefault="00162A7A">
            <w:pPr>
              <w:pStyle w:val="TableParagraph"/>
              <w:numPr>
                <w:ilvl w:val="0"/>
                <w:numId w:val="12"/>
              </w:numPr>
              <w:tabs>
                <w:tab w:val="left" w:pos="462"/>
                <w:tab w:val="left" w:pos="463"/>
              </w:tabs>
              <w:spacing w:line="292" w:lineRule="exact"/>
              <w:rPr>
                <w:sz w:val="24"/>
              </w:rPr>
            </w:pPr>
            <w:r>
              <w:rPr>
                <w:sz w:val="24"/>
              </w:rPr>
              <w:t xml:space="preserve">Issue of Invitation </w:t>
            </w:r>
            <w:r w:rsidR="004A6CE9">
              <w:rPr>
                <w:sz w:val="24"/>
              </w:rPr>
              <w:t>to</w:t>
            </w:r>
            <w:r>
              <w:rPr>
                <w:sz w:val="24"/>
              </w:rPr>
              <w:t xml:space="preserve"> Tender</w:t>
            </w:r>
            <w:r>
              <w:rPr>
                <w:spacing w:val="-7"/>
                <w:sz w:val="24"/>
              </w:rPr>
              <w:t xml:space="preserve"> </w:t>
            </w:r>
            <w:r>
              <w:rPr>
                <w:sz w:val="24"/>
              </w:rPr>
              <w:t>(ITT)</w:t>
            </w:r>
          </w:p>
        </w:tc>
        <w:tc>
          <w:tcPr>
            <w:tcW w:w="2662" w:type="dxa"/>
            <w:shd w:val="clear" w:color="auto" w:fill="D9D9D9"/>
          </w:tcPr>
          <w:p w14:paraId="0EE0591B" w14:textId="55A5856C" w:rsidR="00C13528" w:rsidRDefault="0069660F">
            <w:pPr>
              <w:pStyle w:val="TableParagraph"/>
              <w:ind w:left="105"/>
              <w:rPr>
                <w:sz w:val="24"/>
              </w:rPr>
            </w:pPr>
            <w:r>
              <w:rPr>
                <w:sz w:val="24"/>
              </w:rPr>
              <w:t xml:space="preserve">Wednesday </w:t>
            </w:r>
            <w:r w:rsidR="001E46ED">
              <w:rPr>
                <w:sz w:val="24"/>
              </w:rPr>
              <w:t>7 Feb 2024</w:t>
            </w:r>
          </w:p>
        </w:tc>
      </w:tr>
      <w:tr w:rsidR="00C13528" w14:paraId="0EE0591F" w14:textId="77777777">
        <w:trPr>
          <w:trHeight w:val="560"/>
        </w:trPr>
        <w:tc>
          <w:tcPr>
            <w:tcW w:w="6234" w:type="dxa"/>
            <w:shd w:val="clear" w:color="auto" w:fill="D9D9D9"/>
          </w:tcPr>
          <w:p w14:paraId="0EE0591D" w14:textId="77777777" w:rsidR="00C13528" w:rsidRDefault="00162A7A">
            <w:pPr>
              <w:pStyle w:val="TableParagraph"/>
              <w:numPr>
                <w:ilvl w:val="0"/>
                <w:numId w:val="11"/>
              </w:numPr>
              <w:tabs>
                <w:tab w:val="left" w:pos="462"/>
                <w:tab w:val="left" w:pos="463"/>
              </w:tabs>
              <w:spacing w:line="290" w:lineRule="exact"/>
              <w:rPr>
                <w:sz w:val="24"/>
              </w:rPr>
            </w:pPr>
            <w:r>
              <w:rPr>
                <w:sz w:val="24"/>
              </w:rPr>
              <w:t>Requests for further</w:t>
            </w:r>
            <w:r>
              <w:rPr>
                <w:spacing w:val="-16"/>
                <w:sz w:val="24"/>
              </w:rPr>
              <w:t xml:space="preserve"> </w:t>
            </w:r>
            <w:r>
              <w:rPr>
                <w:sz w:val="24"/>
              </w:rPr>
              <w:t>information/clarification</w:t>
            </w:r>
          </w:p>
        </w:tc>
        <w:tc>
          <w:tcPr>
            <w:tcW w:w="2662" w:type="dxa"/>
            <w:shd w:val="clear" w:color="auto" w:fill="D9D9D9"/>
          </w:tcPr>
          <w:p w14:paraId="0EE0591E" w14:textId="270A6A87" w:rsidR="00C13528" w:rsidRDefault="00162A7A" w:rsidP="00A76BAF">
            <w:pPr>
              <w:pStyle w:val="TableParagraph"/>
              <w:spacing w:line="271" w:lineRule="exact"/>
              <w:ind w:left="105"/>
              <w:rPr>
                <w:sz w:val="24"/>
              </w:rPr>
            </w:pPr>
            <w:r>
              <w:rPr>
                <w:sz w:val="24"/>
              </w:rPr>
              <w:t xml:space="preserve">By </w:t>
            </w:r>
            <w:r w:rsidR="001E46ED">
              <w:rPr>
                <w:sz w:val="24"/>
              </w:rPr>
              <w:t>21 Feb 2024</w:t>
            </w:r>
          </w:p>
        </w:tc>
      </w:tr>
      <w:tr w:rsidR="00C13528" w14:paraId="0EE05922" w14:textId="77777777">
        <w:trPr>
          <w:trHeight w:val="540"/>
        </w:trPr>
        <w:tc>
          <w:tcPr>
            <w:tcW w:w="6234" w:type="dxa"/>
            <w:shd w:val="clear" w:color="auto" w:fill="D9D9D9"/>
          </w:tcPr>
          <w:p w14:paraId="0EE05920" w14:textId="77777777" w:rsidR="00C13528" w:rsidRDefault="00162A7A">
            <w:pPr>
              <w:pStyle w:val="TableParagraph"/>
              <w:numPr>
                <w:ilvl w:val="0"/>
                <w:numId w:val="10"/>
              </w:numPr>
              <w:tabs>
                <w:tab w:val="left" w:pos="462"/>
                <w:tab w:val="left" w:pos="463"/>
              </w:tabs>
              <w:spacing w:line="290" w:lineRule="exact"/>
              <w:rPr>
                <w:sz w:val="24"/>
              </w:rPr>
            </w:pPr>
            <w:r>
              <w:rPr>
                <w:sz w:val="24"/>
              </w:rPr>
              <w:t>Return of</w:t>
            </w:r>
            <w:r>
              <w:rPr>
                <w:spacing w:val="-3"/>
                <w:sz w:val="24"/>
              </w:rPr>
              <w:t xml:space="preserve"> </w:t>
            </w:r>
            <w:r>
              <w:rPr>
                <w:sz w:val="24"/>
              </w:rPr>
              <w:t>ITT</w:t>
            </w:r>
          </w:p>
        </w:tc>
        <w:tc>
          <w:tcPr>
            <w:tcW w:w="2662" w:type="dxa"/>
            <w:shd w:val="clear" w:color="auto" w:fill="D9D9D9"/>
          </w:tcPr>
          <w:p w14:paraId="1B0A91E7" w14:textId="77777777" w:rsidR="00D3053C" w:rsidRDefault="00162A7A" w:rsidP="00A76BAF">
            <w:pPr>
              <w:pStyle w:val="TableParagraph"/>
              <w:tabs>
                <w:tab w:val="left" w:pos="610"/>
                <w:tab w:val="left" w:pos="1380"/>
                <w:tab w:val="left" w:pos="2285"/>
              </w:tabs>
              <w:spacing w:line="276" w:lineRule="exact"/>
              <w:ind w:left="105" w:right="97"/>
              <w:rPr>
                <w:sz w:val="24"/>
              </w:rPr>
            </w:pPr>
            <w:r>
              <w:rPr>
                <w:sz w:val="24"/>
              </w:rPr>
              <w:t>12</w:t>
            </w:r>
            <w:r>
              <w:rPr>
                <w:sz w:val="24"/>
              </w:rPr>
              <w:tab/>
              <w:t>noon</w:t>
            </w:r>
          </w:p>
          <w:p w14:paraId="0EE05921" w14:textId="1F08434D" w:rsidR="00C13528" w:rsidRDefault="001E46ED" w:rsidP="00A76BAF">
            <w:pPr>
              <w:pStyle w:val="TableParagraph"/>
              <w:tabs>
                <w:tab w:val="left" w:pos="610"/>
                <w:tab w:val="left" w:pos="1380"/>
                <w:tab w:val="left" w:pos="2285"/>
              </w:tabs>
              <w:spacing w:line="276" w:lineRule="exact"/>
              <w:ind w:left="105" w:right="97"/>
              <w:rPr>
                <w:sz w:val="24"/>
              </w:rPr>
            </w:pPr>
            <w:r>
              <w:rPr>
                <w:sz w:val="24"/>
              </w:rPr>
              <w:t>Wednesday 6 March 2024</w:t>
            </w:r>
          </w:p>
        </w:tc>
      </w:tr>
      <w:tr w:rsidR="00C13528" w14:paraId="0EE05926" w14:textId="77777777">
        <w:trPr>
          <w:trHeight w:val="540"/>
        </w:trPr>
        <w:tc>
          <w:tcPr>
            <w:tcW w:w="6234" w:type="dxa"/>
            <w:shd w:val="clear" w:color="auto" w:fill="D9D9D9"/>
          </w:tcPr>
          <w:p w14:paraId="0EE05923" w14:textId="77777777" w:rsidR="00C13528" w:rsidRDefault="00162A7A">
            <w:pPr>
              <w:pStyle w:val="TableParagraph"/>
              <w:numPr>
                <w:ilvl w:val="0"/>
                <w:numId w:val="9"/>
              </w:numPr>
              <w:tabs>
                <w:tab w:val="left" w:pos="462"/>
                <w:tab w:val="left" w:pos="463"/>
              </w:tabs>
              <w:spacing w:line="290" w:lineRule="exact"/>
              <w:rPr>
                <w:sz w:val="24"/>
              </w:rPr>
            </w:pPr>
            <w:r>
              <w:rPr>
                <w:sz w:val="24"/>
              </w:rPr>
              <w:t>Shortlisting and referee</w:t>
            </w:r>
            <w:r>
              <w:rPr>
                <w:spacing w:val="-10"/>
                <w:sz w:val="24"/>
              </w:rPr>
              <w:t xml:space="preserve"> </w:t>
            </w:r>
            <w:r>
              <w:rPr>
                <w:sz w:val="24"/>
              </w:rPr>
              <w:t>contact</w:t>
            </w:r>
          </w:p>
        </w:tc>
        <w:tc>
          <w:tcPr>
            <w:tcW w:w="2662" w:type="dxa"/>
            <w:shd w:val="clear" w:color="auto" w:fill="D9D9D9"/>
          </w:tcPr>
          <w:p w14:paraId="0EE05925" w14:textId="37F97C91" w:rsidR="00C13528" w:rsidRDefault="004A6CE9" w:rsidP="00EC79AF">
            <w:pPr>
              <w:pStyle w:val="TableParagraph"/>
              <w:spacing w:line="271" w:lineRule="exact"/>
              <w:ind w:left="105"/>
              <w:rPr>
                <w:sz w:val="24"/>
              </w:rPr>
            </w:pPr>
            <w:r>
              <w:rPr>
                <w:sz w:val="24"/>
              </w:rPr>
              <w:t>Week commencing</w:t>
            </w:r>
            <w:r w:rsidR="00162A7A">
              <w:rPr>
                <w:sz w:val="24"/>
              </w:rPr>
              <w:t xml:space="preserve"> </w:t>
            </w:r>
            <w:r w:rsidR="00EC79AF">
              <w:rPr>
                <w:sz w:val="24"/>
              </w:rPr>
              <w:t>12 March 2024</w:t>
            </w:r>
          </w:p>
        </w:tc>
      </w:tr>
      <w:tr w:rsidR="00C13528" w14:paraId="0EE0592A" w14:textId="77777777">
        <w:trPr>
          <w:trHeight w:val="820"/>
        </w:trPr>
        <w:tc>
          <w:tcPr>
            <w:tcW w:w="6234" w:type="dxa"/>
            <w:shd w:val="clear" w:color="auto" w:fill="D9D9D9"/>
          </w:tcPr>
          <w:p w14:paraId="0EE05927" w14:textId="77777777" w:rsidR="00C13528" w:rsidRDefault="00A76BAF">
            <w:pPr>
              <w:pStyle w:val="TableParagraph"/>
              <w:numPr>
                <w:ilvl w:val="0"/>
                <w:numId w:val="8"/>
              </w:numPr>
              <w:tabs>
                <w:tab w:val="left" w:pos="462"/>
                <w:tab w:val="left" w:pos="463"/>
                <w:tab w:val="left" w:pos="2532"/>
                <w:tab w:val="left" w:pos="3383"/>
                <w:tab w:val="left" w:pos="5117"/>
              </w:tabs>
              <w:spacing w:line="290" w:lineRule="exact"/>
              <w:rPr>
                <w:sz w:val="24"/>
              </w:rPr>
            </w:pPr>
            <w:r>
              <w:rPr>
                <w:sz w:val="24"/>
              </w:rPr>
              <w:t>Interviews of</w:t>
            </w:r>
            <w:r w:rsidR="00162A7A">
              <w:rPr>
                <w:sz w:val="24"/>
              </w:rPr>
              <w:tab/>
              <w:t>Shortlisted</w:t>
            </w:r>
            <w:r w:rsidR="00162A7A">
              <w:rPr>
                <w:sz w:val="24"/>
              </w:rPr>
              <w:tab/>
              <w:t>Suppliers</w:t>
            </w:r>
          </w:p>
        </w:tc>
        <w:tc>
          <w:tcPr>
            <w:tcW w:w="2662" w:type="dxa"/>
            <w:shd w:val="clear" w:color="auto" w:fill="D9D9D9"/>
          </w:tcPr>
          <w:p w14:paraId="0EE05929" w14:textId="73D25387" w:rsidR="00C13528" w:rsidRDefault="0008171A">
            <w:pPr>
              <w:pStyle w:val="TableParagraph"/>
              <w:ind w:left="105"/>
              <w:rPr>
                <w:sz w:val="24"/>
              </w:rPr>
            </w:pPr>
            <w:r>
              <w:rPr>
                <w:sz w:val="24"/>
              </w:rPr>
              <w:t>18 March 2024</w:t>
            </w:r>
          </w:p>
        </w:tc>
      </w:tr>
      <w:tr w:rsidR="00C13528" w14:paraId="0EE0592D" w14:textId="77777777">
        <w:trPr>
          <w:trHeight w:val="820"/>
        </w:trPr>
        <w:tc>
          <w:tcPr>
            <w:tcW w:w="6234" w:type="dxa"/>
            <w:shd w:val="clear" w:color="auto" w:fill="D9D9D9"/>
          </w:tcPr>
          <w:p w14:paraId="0EE0592B" w14:textId="77777777" w:rsidR="00C13528" w:rsidRDefault="00162A7A">
            <w:pPr>
              <w:pStyle w:val="TableParagraph"/>
              <w:numPr>
                <w:ilvl w:val="0"/>
                <w:numId w:val="7"/>
              </w:numPr>
              <w:tabs>
                <w:tab w:val="left" w:pos="462"/>
                <w:tab w:val="left" w:pos="463"/>
              </w:tabs>
              <w:spacing w:line="290" w:lineRule="exact"/>
              <w:rPr>
                <w:sz w:val="24"/>
              </w:rPr>
            </w:pPr>
            <w:r>
              <w:rPr>
                <w:sz w:val="24"/>
              </w:rPr>
              <w:t>Award of</w:t>
            </w:r>
            <w:r>
              <w:rPr>
                <w:spacing w:val="-4"/>
                <w:sz w:val="24"/>
              </w:rPr>
              <w:t xml:space="preserve"> </w:t>
            </w:r>
            <w:r>
              <w:rPr>
                <w:sz w:val="24"/>
              </w:rPr>
              <w:t>Contract</w:t>
            </w:r>
          </w:p>
        </w:tc>
        <w:tc>
          <w:tcPr>
            <w:tcW w:w="2662" w:type="dxa"/>
            <w:shd w:val="clear" w:color="auto" w:fill="D9D9D9"/>
          </w:tcPr>
          <w:p w14:paraId="0EE0592C" w14:textId="1BE32799" w:rsidR="00C13528" w:rsidRDefault="0008171A">
            <w:pPr>
              <w:pStyle w:val="TableParagraph"/>
              <w:spacing w:line="271" w:lineRule="exact"/>
              <w:ind w:left="105"/>
              <w:rPr>
                <w:sz w:val="24"/>
              </w:rPr>
            </w:pPr>
            <w:r>
              <w:rPr>
                <w:sz w:val="24"/>
              </w:rPr>
              <w:t>25 March 2024</w:t>
            </w:r>
          </w:p>
        </w:tc>
      </w:tr>
      <w:tr w:rsidR="00C13528" w14:paraId="0EE05934" w14:textId="77777777">
        <w:trPr>
          <w:trHeight w:val="840"/>
        </w:trPr>
        <w:tc>
          <w:tcPr>
            <w:tcW w:w="6234" w:type="dxa"/>
            <w:shd w:val="clear" w:color="auto" w:fill="D9D9D9"/>
          </w:tcPr>
          <w:p w14:paraId="0EE05931" w14:textId="77777777" w:rsidR="00C13528" w:rsidRDefault="00162A7A">
            <w:pPr>
              <w:pStyle w:val="TableParagraph"/>
              <w:numPr>
                <w:ilvl w:val="0"/>
                <w:numId w:val="5"/>
              </w:numPr>
              <w:tabs>
                <w:tab w:val="left" w:pos="462"/>
                <w:tab w:val="left" w:pos="463"/>
              </w:tabs>
              <w:spacing w:line="289" w:lineRule="exact"/>
              <w:rPr>
                <w:sz w:val="24"/>
              </w:rPr>
            </w:pPr>
            <w:r>
              <w:rPr>
                <w:sz w:val="24"/>
              </w:rPr>
              <w:t>Contract Start</w:t>
            </w:r>
            <w:r>
              <w:rPr>
                <w:spacing w:val="-2"/>
                <w:sz w:val="24"/>
              </w:rPr>
              <w:t xml:space="preserve"> </w:t>
            </w:r>
            <w:r>
              <w:rPr>
                <w:sz w:val="24"/>
              </w:rPr>
              <w:t>Date</w:t>
            </w:r>
          </w:p>
          <w:p w14:paraId="0EE05932" w14:textId="77777777" w:rsidR="00C13528" w:rsidRDefault="00C13528">
            <w:pPr>
              <w:pStyle w:val="TableParagraph"/>
              <w:spacing w:line="275" w:lineRule="exact"/>
              <w:ind w:left="462"/>
              <w:rPr>
                <w:sz w:val="24"/>
              </w:rPr>
            </w:pPr>
          </w:p>
        </w:tc>
        <w:tc>
          <w:tcPr>
            <w:tcW w:w="2662" w:type="dxa"/>
            <w:shd w:val="clear" w:color="auto" w:fill="D9D9D9"/>
          </w:tcPr>
          <w:p w14:paraId="0EE05933" w14:textId="263E8C43" w:rsidR="00C13528" w:rsidRDefault="0008171A">
            <w:pPr>
              <w:pStyle w:val="TableParagraph"/>
              <w:spacing w:line="271" w:lineRule="exact"/>
              <w:ind w:left="105"/>
              <w:rPr>
                <w:sz w:val="24"/>
              </w:rPr>
            </w:pPr>
            <w:r>
              <w:rPr>
                <w:sz w:val="24"/>
              </w:rPr>
              <w:t>1 April 2024</w:t>
            </w:r>
          </w:p>
        </w:tc>
      </w:tr>
    </w:tbl>
    <w:p w14:paraId="0EE05935" w14:textId="77777777" w:rsidR="00C13528" w:rsidRDefault="00C13528">
      <w:pPr>
        <w:pStyle w:val="BodyText"/>
        <w:rPr>
          <w:sz w:val="26"/>
        </w:rPr>
      </w:pPr>
    </w:p>
    <w:p w14:paraId="0EE05936" w14:textId="77777777" w:rsidR="00C13528" w:rsidRDefault="00162A7A">
      <w:pPr>
        <w:pStyle w:val="Heading1"/>
        <w:numPr>
          <w:ilvl w:val="0"/>
          <w:numId w:val="13"/>
        </w:numPr>
        <w:tabs>
          <w:tab w:val="left" w:pos="821"/>
          <w:tab w:val="left" w:pos="822"/>
        </w:tabs>
        <w:spacing w:before="212"/>
      </w:pPr>
      <w:r>
        <w:t xml:space="preserve">RESPONSIBILITIES </w:t>
      </w:r>
    </w:p>
    <w:p w14:paraId="0EE05937" w14:textId="77777777" w:rsidR="00C13528" w:rsidRDefault="00C13528">
      <w:pPr>
        <w:pStyle w:val="BodyText"/>
        <w:spacing w:before="9"/>
        <w:rPr>
          <w:b/>
          <w:sz w:val="20"/>
        </w:rPr>
      </w:pPr>
    </w:p>
    <w:p w14:paraId="0EE05938" w14:textId="32AFC556" w:rsidR="00C13528" w:rsidRDefault="00162A7A">
      <w:pPr>
        <w:pStyle w:val="BodyText"/>
        <w:ind w:left="821" w:right="37"/>
      </w:pPr>
      <w:r>
        <w:t xml:space="preserve">The Association’s Management Committee </w:t>
      </w:r>
      <w:r w:rsidR="0008171A">
        <w:t>is</w:t>
      </w:r>
      <w:r>
        <w:t xml:space="preserve"> responsible for:</w:t>
      </w:r>
    </w:p>
    <w:p w14:paraId="0EE05939" w14:textId="77777777" w:rsidR="00C13528" w:rsidRDefault="00C13528">
      <w:pPr>
        <w:pStyle w:val="BodyText"/>
        <w:spacing w:before="10"/>
        <w:rPr>
          <w:sz w:val="20"/>
        </w:rPr>
      </w:pPr>
    </w:p>
    <w:p w14:paraId="0EE0593A" w14:textId="266B60F6" w:rsidR="00C13528" w:rsidRDefault="00162A7A">
      <w:pPr>
        <w:pStyle w:val="ListParagraph"/>
        <w:numPr>
          <w:ilvl w:val="0"/>
          <w:numId w:val="3"/>
        </w:numPr>
        <w:tabs>
          <w:tab w:val="left" w:pos="1285"/>
        </w:tabs>
        <w:ind w:right="236"/>
        <w:jc w:val="both"/>
        <w:rPr>
          <w:sz w:val="24"/>
        </w:rPr>
      </w:pPr>
      <w:r>
        <w:rPr>
          <w:sz w:val="24"/>
        </w:rPr>
        <w:t xml:space="preserve">Establishing and monitoring systems of control and accountability throughout the </w:t>
      </w:r>
      <w:r w:rsidR="0008171A">
        <w:rPr>
          <w:sz w:val="24"/>
        </w:rPr>
        <w:t>organisation</w:t>
      </w:r>
      <w:r>
        <w:rPr>
          <w:sz w:val="24"/>
        </w:rPr>
        <w:t>, including financial and operational controls and risk assessment; and</w:t>
      </w:r>
    </w:p>
    <w:p w14:paraId="0EE0593B" w14:textId="77777777" w:rsidR="00C13528" w:rsidRDefault="00C13528">
      <w:pPr>
        <w:pStyle w:val="BodyText"/>
        <w:spacing w:before="9"/>
        <w:rPr>
          <w:sz w:val="20"/>
        </w:rPr>
      </w:pPr>
    </w:p>
    <w:p w14:paraId="0EE0593C" w14:textId="47A2A5EE" w:rsidR="00C13528" w:rsidRDefault="000232A0">
      <w:pPr>
        <w:pStyle w:val="ListParagraph"/>
        <w:numPr>
          <w:ilvl w:val="0"/>
          <w:numId w:val="3"/>
        </w:numPr>
        <w:tabs>
          <w:tab w:val="left" w:pos="1285"/>
        </w:tabs>
        <w:spacing w:before="1"/>
        <w:ind w:right="229"/>
        <w:jc w:val="both"/>
        <w:rPr>
          <w:sz w:val="24"/>
        </w:rPr>
      </w:pPr>
      <w:r>
        <w:rPr>
          <w:sz w:val="24"/>
        </w:rPr>
        <w:t>E</w:t>
      </w:r>
      <w:r w:rsidR="00162A7A">
        <w:rPr>
          <w:sz w:val="24"/>
        </w:rPr>
        <w:t>nsuring economical, efficient</w:t>
      </w:r>
      <w:r w:rsidR="00D3053C">
        <w:rPr>
          <w:sz w:val="24"/>
        </w:rPr>
        <w:t>,</w:t>
      </w:r>
      <w:r w:rsidR="00162A7A">
        <w:rPr>
          <w:sz w:val="24"/>
        </w:rPr>
        <w:t xml:space="preserve"> and effective delivery of services, by overseeing arrangements for internal and external audit and approving annual financial statements and statutory annual returns to SHR, OSCR</w:t>
      </w:r>
      <w:r w:rsidR="00D3053C">
        <w:rPr>
          <w:sz w:val="24"/>
        </w:rPr>
        <w:t>,</w:t>
      </w:r>
      <w:r w:rsidR="00162A7A">
        <w:rPr>
          <w:sz w:val="24"/>
        </w:rPr>
        <w:t xml:space="preserve"> FCA</w:t>
      </w:r>
      <w:r w:rsidR="00D3053C">
        <w:rPr>
          <w:sz w:val="24"/>
        </w:rPr>
        <w:t>,</w:t>
      </w:r>
      <w:r w:rsidR="00162A7A">
        <w:rPr>
          <w:sz w:val="24"/>
        </w:rPr>
        <w:t xml:space="preserve"> and others as required.</w:t>
      </w:r>
    </w:p>
    <w:p w14:paraId="0EE05940" w14:textId="77777777" w:rsidR="00C13528" w:rsidRDefault="00C13528">
      <w:pPr>
        <w:pStyle w:val="BodyText"/>
        <w:spacing w:before="1"/>
      </w:pPr>
    </w:p>
    <w:p w14:paraId="0EE05941" w14:textId="77777777" w:rsidR="00C13528" w:rsidRDefault="00162A7A">
      <w:pPr>
        <w:pStyle w:val="Heading1"/>
        <w:numPr>
          <w:ilvl w:val="0"/>
          <w:numId w:val="13"/>
        </w:numPr>
        <w:tabs>
          <w:tab w:val="left" w:pos="821"/>
          <w:tab w:val="left" w:pos="822"/>
        </w:tabs>
      </w:pPr>
      <w:r>
        <w:t>TERMS OF REFERENCE OF SELECTED</w:t>
      </w:r>
      <w:r>
        <w:rPr>
          <w:spacing w:val="-8"/>
        </w:rPr>
        <w:t xml:space="preserve"> </w:t>
      </w:r>
      <w:r>
        <w:t>AUDITORS</w:t>
      </w:r>
    </w:p>
    <w:p w14:paraId="0EE05942" w14:textId="77777777" w:rsidR="00C13528" w:rsidRDefault="00C13528">
      <w:pPr>
        <w:pStyle w:val="BodyText"/>
        <w:spacing w:before="3"/>
        <w:rPr>
          <w:b/>
          <w:sz w:val="29"/>
        </w:rPr>
      </w:pPr>
    </w:p>
    <w:p w14:paraId="2B26CE40" w14:textId="54E0B69A" w:rsidR="006E1B34" w:rsidRPr="004A6CE9" w:rsidRDefault="00162A7A" w:rsidP="004A6CE9">
      <w:pPr>
        <w:pStyle w:val="ListParagraph"/>
        <w:numPr>
          <w:ilvl w:val="1"/>
          <w:numId w:val="13"/>
        </w:numPr>
        <w:tabs>
          <w:tab w:val="left" w:pos="834"/>
        </w:tabs>
        <w:ind w:left="833" w:right="230" w:hanging="721"/>
        <w:jc w:val="both"/>
        <w:rPr>
          <w:sz w:val="24"/>
        </w:rPr>
      </w:pPr>
      <w:r>
        <w:rPr>
          <w:sz w:val="24"/>
        </w:rPr>
        <w:t xml:space="preserve">The internal audit service </w:t>
      </w:r>
      <w:r w:rsidR="000232A0">
        <w:rPr>
          <w:sz w:val="24"/>
        </w:rPr>
        <w:t xml:space="preserve">will provide the </w:t>
      </w:r>
      <w:r w:rsidR="00633EAC">
        <w:rPr>
          <w:sz w:val="24"/>
        </w:rPr>
        <w:t>Association</w:t>
      </w:r>
      <w:r w:rsidR="000232A0">
        <w:rPr>
          <w:sz w:val="24"/>
        </w:rPr>
        <w:t xml:space="preserve"> with</w:t>
      </w:r>
      <w:r>
        <w:rPr>
          <w:sz w:val="24"/>
        </w:rPr>
        <w:t xml:space="preserve"> an objective</w:t>
      </w:r>
      <w:r w:rsidR="000232A0">
        <w:rPr>
          <w:sz w:val="24"/>
        </w:rPr>
        <w:t xml:space="preserve"> and</w:t>
      </w:r>
      <w:r>
        <w:rPr>
          <w:sz w:val="24"/>
        </w:rPr>
        <w:t xml:space="preserve"> independent assessment of </w:t>
      </w:r>
      <w:r w:rsidR="001809D4">
        <w:rPr>
          <w:sz w:val="24"/>
        </w:rPr>
        <w:t>its</w:t>
      </w:r>
      <w:r>
        <w:rPr>
          <w:sz w:val="24"/>
        </w:rPr>
        <w:t xml:space="preserve"> activities, financial and otherwise. The internal audit service is responsible </w:t>
      </w:r>
      <w:r w:rsidR="00633EAC">
        <w:rPr>
          <w:sz w:val="24"/>
        </w:rPr>
        <w:t>for evaluating</w:t>
      </w:r>
      <w:r>
        <w:rPr>
          <w:sz w:val="24"/>
        </w:rPr>
        <w:t xml:space="preserve"> and reporting to the Management Committee, and the</w:t>
      </w:r>
      <w:r>
        <w:rPr>
          <w:spacing w:val="30"/>
          <w:sz w:val="24"/>
        </w:rPr>
        <w:t xml:space="preserve"> </w:t>
      </w:r>
      <w:r w:rsidR="000232A0">
        <w:rPr>
          <w:sz w:val="24"/>
        </w:rPr>
        <w:t>Director</w:t>
      </w:r>
      <w:r>
        <w:rPr>
          <w:sz w:val="24"/>
        </w:rPr>
        <w:t>,</w:t>
      </w:r>
      <w:r>
        <w:rPr>
          <w:spacing w:val="28"/>
          <w:sz w:val="24"/>
        </w:rPr>
        <w:t xml:space="preserve"> </w:t>
      </w:r>
      <w:r>
        <w:rPr>
          <w:sz w:val="24"/>
        </w:rPr>
        <w:t>thereby</w:t>
      </w:r>
      <w:r>
        <w:rPr>
          <w:spacing w:val="26"/>
          <w:sz w:val="24"/>
        </w:rPr>
        <w:t xml:space="preserve"> </w:t>
      </w:r>
      <w:r>
        <w:rPr>
          <w:sz w:val="24"/>
        </w:rPr>
        <w:t>providing</w:t>
      </w:r>
      <w:r>
        <w:rPr>
          <w:spacing w:val="27"/>
          <w:sz w:val="24"/>
        </w:rPr>
        <w:t xml:space="preserve"> </w:t>
      </w:r>
      <w:r>
        <w:rPr>
          <w:sz w:val="24"/>
        </w:rPr>
        <w:t>them</w:t>
      </w:r>
      <w:r>
        <w:rPr>
          <w:spacing w:val="31"/>
          <w:sz w:val="24"/>
        </w:rPr>
        <w:t xml:space="preserve"> </w:t>
      </w:r>
      <w:r>
        <w:rPr>
          <w:sz w:val="24"/>
        </w:rPr>
        <w:t>with</w:t>
      </w:r>
      <w:r>
        <w:rPr>
          <w:spacing w:val="30"/>
          <w:sz w:val="24"/>
        </w:rPr>
        <w:t xml:space="preserve"> </w:t>
      </w:r>
      <w:r>
        <w:rPr>
          <w:sz w:val="24"/>
        </w:rPr>
        <w:t>assurance</w:t>
      </w:r>
      <w:r>
        <w:rPr>
          <w:spacing w:val="30"/>
          <w:sz w:val="24"/>
        </w:rPr>
        <w:t xml:space="preserve"> </w:t>
      </w:r>
      <w:r>
        <w:rPr>
          <w:sz w:val="24"/>
        </w:rPr>
        <w:t>on</w:t>
      </w:r>
      <w:r>
        <w:rPr>
          <w:spacing w:val="30"/>
          <w:sz w:val="24"/>
        </w:rPr>
        <w:t xml:space="preserve"> </w:t>
      </w:r>
      <w:r>
        <w:rPr>
          <w:sz w:val="24"/>
        </w:rPr>
        <w:t>the</w:t>
      </w:r>
      <w:r>
        <w:rPr>
          <w:spacing w:val="30"/>
          <w:sz w:val="24"/>
        </w:rPr>
        <w:t xml:space="preserve"> </w:t>
      </w:r>
      <w:r>
        <w:rPr>
          <w:sz w:val="24"/>
        </w:rPr>
        <w:t>arrangements</w:t>
      </w:r>
      <w:r w:rsidR="000232A0">
        <w:rPr>
          <w:sz w:val="24"/>
        </w:rPr>
        <w:t xml:space="preserve"> </w:t>
      </w:r>
      <w:r w:rsidRPr="004A6CE9">
        <w:rPr>
          <w:sz w:val="24"/>
          <w:szCs w:val="24"/>
        </w:rPr>
        <w:t>for risk managem</w:t>
      </w:r>
      <w:r w:rsidR="000232A0" w:rsidRPr="004A6CE9">
        <w:rPr>
          <w:sz w:val="24"/>
          <w:szCs w:val="24"/>
        </w:rPr>
        <w:t xml:space="preserve">ent, internal financial control, </w:t>
      </w:r>
      <w:r w:rsidRPr="004A6CE9">
        <w:rPr>
          <w:sz w:val="24"/>
          <w:szCs w:val="24"/>
        </w:rPr>
        <w:t>governance, and Value for Money</w:t>
      </w:r>
      <w:r w:rsidRPr="004A6CE9">
        <w:rPr>
          <w:spacing w:val="-6"/>
          <w:sz w:val="24"/>
          <w:szCs w:val="24"/>
        </w:rPr>
        <w:t xml:space="preserve"> </w:t>
      </w:r>
      <w:r w:rsidRPr="004A6CE9">
        <w:rPr>
          <w:sz w:val="24"/>
          <w:szCs w:val="24"/>
        </w:rPr>
        <w:t>(VFM).</w:t>
      </w:r>
    </w:p>
    <w:p w14:paraId="00C48C72" w14:textId="77777777" w:rsidR="006E1B34" w:rsidRDefault="006E1B34">
      <w:pPr>
        <w:pStyle w:val="BodyText"/>
        <w:spacing w:before="11"/>
        <w:rPr>
          <w:sz w:val="23"/>
        </w:rPr>
      </w:pPr>
    </w:p>
    <w:p w14:paraId="0EE05946" w14:textId="77777777" w:rsidR="00C13528" w:rsidRDefault="00162A7A">
      <w:pPr>
        <w:pStyle w:val="Heading2"/>
      </w:pPr>
      <w:r>
        <w:t>Scope</w:t>
      </w:r>
    </w:p>
    <w:p w14:paraId="0EE05947" w14:textId="77777777" w:rsidR="00C13528" w:rsidRDefault="00C13528">
      <w:pPr>
        <w:pStyle w:val="BodyText"/>
        <w:spacing w:before="11"/>
        <w:rPr>
          <w:b/>
          <w:i/>
          <w:sz w:val="23"/>
        </w:rPr>
      </w:pPr>
    </w:p>
    <w:p w14:paraId="0EE05948" w14:textId="0B8A5537" w:rsidR="00C13528" w:rsidRDefault="00162A7A">
      <w:pPr>
        <w:pStyle w:val="ListParagraph"/>
        <w:numPr>
          <w:ilvl w:val="1"/>
          <w:numId w:val="13"/>
        </w:numPr>
        <w:tabs>
          <w:tab w:val="left" w:pos="834"/>
        </w:tabs>
        <w:ind w:left="833" w:right="110" w:hanging="721"/>
        <w:jc w:val="both"/>
        <w:rPr>
          <w:sz w:val="24"/>
        </w:rPr>
      </w:pPr>
      <w:proofErr w:type="gramStart"/>
      <w:r>
        <w:rPr>
          <w:sz w:val="24"/>
        </w:rPr>
        <w:t>All of</w:t>
      </w:r>
      <w:proofErr w:type="gramEnd"/>
      <w:r>
        <w:rPr>
          <w:sz w:val="24"/>
        </w:rPr>
        <w:t xml:space="preserve"> the </w:t>
      </w:r>
      <w:r w:rsidR="006E1B34">
        <w:rPr>
          <w:sz w:val="24"/>
        </w:rPr>
        <w:t>Organisation</w:t>
      </w:r>
      <w:r w:rsidR="00D3053C">
        <w:rPr>
          <w:sz w:val="24"/>
        </w:rPr>
        <w:t>'</w:t>
      </w:r>
      <w:r w:rsidR="006E1B34">
        <w:rPr>
          <w:sz w:val="24"/>
        </w:rPr>
        <w:t>s</w:t>
      </w:r>
      <w:r>
        <w:rPr>
          <w:sz w:val="24"/>
        </w:rPr>
        <w:t xml:space="preserve"> activities fall within the remit of the internal audit service. The internal audit service will consider the adequacy of controls necessary to secure propriety, economy, efficiency</w:t>
      </w:r>
      <w:r w:rsidR="00D3053C">
        <w:rPr>
          <w:sz w:val="24"/>
        </w:rPr>
        <w:t>,</w:t>
      </w:r>
      <w:r>
        <w:rPr>
          <w:sz w:val="24"/>
        </w:rPr>
        <w:t xml:space="preserve"> and effectiveness in all areas. It will seek to confirm that management has taken the necessary steps to achieve these objectives and manage the associated</w:t>
      </w:r>
      <w:r>
        <w:rPr>
          <w:spacing w:val="-13"/>
          <w:sz w:val="24"/>
        </w:rPr>
        <w:t xml:space="preserve"> </w:t>
      </w:r>
      <w:r>
        <w:rPr>
          <w:sz w:val="24"/>
        </w:rPr>
        <w:t>risks.</w:t>
      </w:r>
    </w:p>
    <w:p w14:paraId="0EE05949" w14:textId="77777777" w:rsidR="00C13528" w:rsidRDefault="00C13528">
      <w:pPr>
        <w:pStyle w:val="BodyText"/>
        <w:spacing w:before="11"/>
        <w:rPr>
          <w:sz w:val="23"/>
        </w:rPr>
      </w:pPr>
    </w:p>
    <w:p w14:paraId="0EE0594A" w14:textId="2FC8CA9C" w:rsidR="00C13528" w:rsidRPr="000232A0" w:rsidRDefault="00162A7A" w:rsidP="000232A0">
      <w:pPr>
        <w:pStyle w:val="ListParagraph"/>
        <w:numPr>
          <w:ilvl w:val="1"/>
          <w:numId w:val="13"/>
        </w:numPr>
        <w:tabs>
          <w:tab w:val="left" w:pos="877"/>
        </w:tabs>
        <w:spacing w:before="11"/>
        <w:ind w:left="876" w:right="113" w:hanging="764"/>
        <w:jc w:val="both"/>
        <w:rPr>
          <w:sz w:val="23"/>
        </w:rPr>
      </w:pPr>
      <w:r>
        <w:rPr>
          <w:sz w:val="24"/>
        </w:rPr>
        <w:t xml:space="preserve">The scope of internal audit work should cover all operational and management </w:t>
      </w:r>
      <w:r w:rsidR="00633EAC">
        <w:rPr>
          <w:sz w:val="24"/>
        </w:rPr>
        <w:t>controls and</w:t>
      </w:r>
      <w:r>
        <w:rPr>
          <w:sz w:val="24"/>
        </w:rPr>
        <w:t xml:space="preserve"> should not be restricted to the audit of systems and controls necessary to form an opinion on the financial statements. </w:t>
      </w:r>
    </w:p>
    <w:p w14:paraId="0EE0594B" w14:textId="77777777" w:rsidR="000232A0" w:rsidRPr="000232A0" w:rsidRDefault="000232A0" w:rsidP="000232A0">
      <w:pPr>
        <w:tabs>
          <w:tab w:val="left" w:pos="877"/>
        </w:tabs>
        <w:spacing w:before="11"/>
        <w:ind w:right="113"/>
        <w:jc w:val="both"/>
        <w:rPr>
          <w:sz w:val="23"/>
        </w:rPr>
      </w:pPr>
    </w:p>
    <w:p w14:paraId="0EE0594C" w14:textId="3CD6E41E" w:rsidR="00C13528" w:rsidRDefault="00162A7A">
      <w:pPr>
        <w:pStyle w:val="ListParagraph"/>
        <w:numPr>
          <w:ilvl w:val="1"/>
          <w:numId w:val="13"/>
        </w:numPr>
        <w:tabs>
          <w:tab w:val="left" w:pos="925"/>
        </w:tabs>
        <w:ind w:left="924" w:right="110" w:hanging="812"/>
        <w:jc w:val="both"/>
        <w:rPr>
          <w:sz w:val="24"/>
        </w:rPr>
      </w:pPr>
      <w:r>
        <w:rPr>
          <w:sz w:val="24"/>
        </w:rPr>
        <w:t xml:space="preserve">The Association’s Management Committee are the decision makers within the </w:t>
      </w:r>
      <w:r w:rsidR="006E1B34">
        <w:rPr>
          <w:sz w:val="24"/>
        </w:rPr>
        <w:t>organisation</w:t>
      </w:r>
      <w:r>
        <w:rPr>
          <w:sz w:val="24"/>
        </w:rPr>
        <w:t xml:space="preserve">, based on reports and recommendations provided by Senior Staff.  Internal audit is required to examine the </w:t>
      </w:r>
      <w:r w:rsidR="00633EAC">
        <w:rPr>
          <w:sz w:val="24"/>
        </w:rPr>
        <w:t>arrangements by</w:t>
      </w:r>
      <w:r>
        <w:rPr>
          <w:sz w:val="24"/>
        </w:rPr>
        <w:t xml:space="preserve"> which such decisions are made, monitored</w:t>
      </w:r>
      <w:r w:rsidR="00D3053C">
        <w:rPr>
          <w:sz w:val="24"/>
        </w:rPr>
        <w:t>,</w:t>
      </w:r>
      <w:r>
        <w:rPr>
          <w:sz w:val="24"/>
        </w:rPr>
        <w:t xml:space="preserve"> and reviewed, to ensure related risks are identified and</w:t>
      </w:r>
      <w:r>
        <w:rPr>
          <w:spacing w:val="-12"/>
          <w:sz w:val="24"/>
        </w:rPr>
        <w:t xml:space="preserve"> </w:t>
      </w:r>
      <w:r>
        <w:rPr>
          <w:sz w:val="24"/>
        </w:rPr>
        <w:t>managed.</w:t>
      </w:r>
    </w:p>
    <w:p w14:paraId="0EE0594D" w14:textId="77777777" w:rsidR="00C13528" w:rsidRDefault="00C13528">
      <w:pPr>
        <w:pStyle w:val="BodyText"/>
        <w:spacing w:before="11"/>
        <w:rPr>
          <w:sz w:val="23"/>
        </w:rPr>
      </w:pPr>
    </w:p>
    <w:p w14:paraId="0EE0594E" w14:textId="77777777" w:rsidR="00C13528" w:rsidRDefault="00162A7A">
      <w:pPr>
        <w:pStyle w:val="Heading2"/>
        <w:ind w:left="833"/>
      </w:pPr>
      <w:r>
        <w:t>Responsibilities</w:t>
      </w:r>
    </w:p>
    <w:p w14:paraId="0EE0594F" w14:textId="77777777" w:rsidR="00C13528" w:rsidRDefault="00C13528">
      <w:pPr>
        <w:pStyle w:val="BodyText"/>
        <w:spacing w:before="9"/>
        <w:rPr>
          <w:b/>
          <w:i/>
          <w:sz w:val="20"/>
        </w:rPr>
      </w:pPr>
    </w:p>
    <w:p w14:paraId="0EE05950" w14:textId="5C8C909C" w:rsidR="00C13528" w:rsidRDefault="00162A7A">
      <w:pPr>
        <w:pStyle w:val="ListParagraph"/>
        <w:numPr>
          <w:ilvl w:val="1"/>
          <w:numId w:val="13"/>
        </w:numPr>
        <w:tabs>
          <w:tab w:val="left" w:pos="877"/>
        </w:tabs>
        <w:ind w:left="876" w:right="109" w:hanging="764"/>
        <w:jc w:val="both"/>
        <w:rPr>
          <w:sz w:val="24"/>
        </w:rPr>
      </w:pPr>
      <w:r>
        <w:rPr>
          <w:sz w:val="24"/>
        </w:rPr>
        <w:t xml:space="preserve">The internal auditor is required to give an opinion to both the Management Committee via the Finance and </w:t>
      </w:r>
      <w:r w:rsidR="006E1B34">
        <w:rPr>
          <w:sz w:val="24"/>
        </w:rPr>
        <w:t>Audit</w:t>
      </w:r>
      <w:r w:rsidR="0068273F">
        <w:rPr>
          <w:sz w:val="24"/>
        </w:rPr>
        <w:t xml:space="preserve"> </w:t>
      </w:r>
      <w:r>
        <w:rPr>
          <w:sz w:val="24"/>
        </w:rPr>
        <w:t>Sub-Committee, on the adequacy and effectiveness of the arrangements for risk management, control</w:t>
      </w:r>
      <w:r w:rsidR="00D3053C">
        <w:rPr>
          <w:sz w:val="24"/>
        </w:rPr>
        <w:t>,</w:t>
      </w:r>
      <w:r>
        <w:rPr>
          <w:sz w:val="24"/>
        </w:rPr>
        <w:t xml:space="preserve"> and governance and for economy, efficiency</w:t>
      </w:r>
      <w:r w:rsidR="00D3053C">
        <w:rPr>
          <w:sz w:val="24"/>
        </w:rPr>
        <w:t>,</w:t>
      </w:r>
      <w:r>
        <w:rPr>
          <w:sz w:val="24"/>
        </w:rPr>
        <w:t xml:space="preserve"> and effectiveness (value for money) within the </w:t>
      </w:r>
      <w:r w:rsidR="00EF7747">
        <w:rPr>
          <w:sz w:val="24"/>
        </w:rPr>
        <w:t>organisation</w:t>
      </w:r>
      <w:r>
        <w:rPr>
          <w:sz w:val="24"/>
        </w:rPr>
        <w:t xml:space="preserve"> and the extent to which the Association Management Committee can rely on these. The internal auditor should also comment on other activities which have been audited during the </w:t>
      </w:r>
      <w:r w:rsidR="00633EAC">
        <w:rPr>
          <w:sz w:val="24"/>
        </w:rPr>
        <w:t>process.</w:t>
      </w:r>
    </w:p>
    <w:p w14:paraId="0EE05951" w14:textId="77777777" w:rsidR="00C13528" w:rsidRDefault="00C13528">
      <w:pPr>
        <w:pStyle w:val="BodyText"/>
        <w:spacing w:before="9"/>
        <w:rPr>
          <w:sz w:val="20"/>
        </w:rPr>
      </w:pPr>
    </w:p>
    <w:p w14:paraId="0EE05952" w14:textId="77777777" w:rsidR="00C13528" w:rsidRDefault="00162A7A">
      <w:pPr>
        <w:pStyle w:val="ListParagraph"/>
        <w:numPr>
          <w:ilvl w:val="1"/>
          <w:numId w:val="13"/>
        </w:numPr>
        <w:tabs>
          <w:tab w:val="left" w:pos="877"/>
        </w:tabs>
        <w:ind w:left="876" w:right="108" w:hanging="764"/>
        <w:jc w:val="both"/>
        <w:rPr>
          <w:sz w:val="24"/>
        </w:rPr>
      </w:pPr>
      <w:r>
        <w:rPr>
          <w:sz w:val="24"/>
        </w:rPr>
        <w:t>To provide the required assurance, the internal auditor will undertake a programme of work, based on an agreed process at the outset of the contract.  This will be based on the undernoted processes which are not necessarily exhaustive:</w:t>
      </w:r>
    </w:p>
    <w:p w14:paraId="0EE05953" w14:textId="77777777" w:rsidR="00C13528" w:rsidRDefault="00C13528">
      <w:pPr>
        <w:pStyle w:val="BodyText"/>
        <w:spacing w:before="2"/>
        <w:rPr>
          <w:sz w:val="29"/>
        </w:rPr>
      </w:pPr>
    </w:p>
    <w:p w14:paraId="0EE05954" w14:textId="4CBBD43B" w:rsidR="00C13528" w:rsidRDefault="00162A7A">
      <w:pPr>
        <w:pStyle w:val="ListParagraph"/>
        <w:numPr>
          <w:ilvl w:val="2"/>
          <w:numId w:val="13"/>
        </w:numPr>
        <w:tabs>
          <w:tab w:val="left" w:pos="1553"/>
          <w:tab w:val="left" w:pos="1554"/>
        </w:tabs>
        <w:ind w:hanging="360"/>
        <w:rPr>
          <w:sz w:val="24"/>
        </w:rPr>
      </w:pPr>
      <w:r>
        <w:rPr>
          <w:sz w:val="24"/>
        </w:rPr>
        <w:t>establish and monitor the achievement of organisational</w:t>
      </w:r>
      <w:r>
        <w:rPr>
          <w:spacing w:val="-28"/>
          <w:sz w:val="24"/>
        </w:rPr>
        <w:t xml:space="preserve"> </w:t>
      </w:r>
      <w:r w:rsidR="004A6CE9">
        <w:rPr>
          <w:sz w:val="24"/>
        </w:rPr>
        <w:t>objectives.</w:t>
      </w:r>
    </w:p>
    <w:p w14:paraId="0EE05956" w14:textId="3493E3D1" w:rsidR="00C13528" w:rsidRDefault="00162A7A">
      <w:pPr>
        <w:pStyle w:val="ListParagraph"/>
        <w:numPr>
          <w:ilvl w:val="2"/>
          <w:numId w:val="13"/>
        </w:numPr>
        <w:tabs>
          <w:tab w:val="left" w:pos="1553"/>
          <w:tab w:val="left" w:pos="1554"/>
        </w:tabs>
        <w:spacing w:before="66"/>
        <w:ind w:hanging="360"/>
        <w:rPr>
          <w:sz w:val="24"/>
        </w:rPr>
      </w:pPr>
      <w:r>
        <w:rPr>
          <w:sz w:val="24"/>
        </w:rPr>
        <w:t>identify, assess</w:t>
      </w:r>
      <w:r w:rsidR="00D3053C">
        <w:rPr>
          <w:sz w:val="24"/>
        </w:rPr>
        <w:t>,</w:t>
      </w:r>
      <w:r>
        <w:rPr>
          <w:sz w:val="24"/>
        </w:rPr>
        <w:t xml:space="preserve"> and manage risks to the achievement of these</w:t>
      </w:r>
      <w:r>
        <w:rPr>
          <w:spacing w:val="-30"/>
          <w:sz w:val="24"/>
        </w:rPr>
        <w:t xml:space="preserve"> </w:t>
      </w:r>
      <w:r w:rsidR="004A6CE9">
        <w:rPr>
          <w:sz w:val="24"/>
        </w:rPr>
        <w:t>objectives.</w:t>
      </w:r>
    </w:p>
    <w:p w14:paraId="0EE05957" w14:textId="77777777" w:rsidR="00C13528" w:rsidRDefault="00C13528">
      <w:pPr>
        <w:pStyle w:val="BodyText"/>
      </w:pPr>
    </w:p>
    <w:p w14:paraId="0EE05958" w14:textId="221260A1" w:rsidR="00C13528" w:rsidRDefault="00162A7A">
      <w:pPr>
        <w:pStyle w:val="ListParagraph"/>
        <w:numPr>
          <w:ilvl w:val="2"/>
          <w:numId w:val="13"/>
        </w:numPr>
        <w:tabs>
          <w:tab w:val="left" w:pos="1553"/>
          <w:tab w:val="left" w:pos="1554"/>
        </w:tabs>
        <w:ind w:hanging="360"/>
        <w:rPr>
          <w:sz w:val="24"/>
        </w:rPr>
      </w:pPr>
      <w:r>
        <w:rPr>
          <w:sz w:val="24"/>
        </w:rPr>
        <w:t>assess compliance with policies, laws</w:t>
      </w:r>
      <w:r w:rsidR="00D3053C">
        <w:rPr>
          <w:sz w:val="24"/>
        </w:rPr>
        <w:t>,</w:t>
      </w:r>
      <w:r>
        <w:rPr>
          <w:sz w:val="24"/>
        </w:rPr>
        <w:t xml:space="preserve"> and</w:t>
      </w:r>
      <w:r>
        <w:rPr>
          <w:spacing w:val="-15"/>
          <w:sz w:val="24"/>
        </w:rPr>
        <w:t xml:space="preserve"> </w:t>
      </w:r>
      <w:r w:rsidR="004A6CE9">
        <w:rPr>
          <w:sz w:val="24"/>
        </w:rPr>
        <w:t>regulations.</w:t>
      </w:r>
    </w:p>
    <w:p w14:paraId="0EE05959" w14:textId="77777777" w:rsidR="00C13528" w:rsidRDefault="00C13528">
      <w:pPr>
        <w:pStyle w:val="BodyText"/>
        <w:spacing w:before="11"/>
        <w:rPr>
          <w:sz w:val="23"/>
        </w:rPr>
      </w:pPr>
    </w:p>
    <w:p w14:paraId="0EE0595A" w14:textId="641EFAB9" w:rsidR="00C13528" w:rsidRDefault="00162A7A">
      <w:pPr>
        <w:pStyle w:val="ListParagraph"/>
        <w:numPr>
          <w:ilvl w:val="2"/>
          <w:numId w:val="13"/>
        </w:numPr>
        <w:tabs>
          <w:tab w:val="left" w:pos="1554"/>
        </w:tabs>
        <w:ind w:right="108" w:hanging="360"/>
        <w:jc w:val="both"/>
        <w:rPr>
          <w:sz w:val="24"/>
        </w:rPr>
      </w:pPr>
      <w:r>
        <w:rPr>
          <w:sz w:val="24"/>
        </w:rPr>
        <w:t xml:space="preserve">ascertain the integrity and reliability of financial and other information provided to management and stakeholders, including that used in </w:t>
      </w:r>
      <w:r w:rsidR="004A6CE9">
        <w:rPr>
          <w:sz w:val="24"/>
        </w:rPr>
        <w:t>decision-making.</w:t>
      </w:r>
    </w:p>
    <w:p w14:paraId="0EE0595B" w14:textId="77777777" w:rsidR="00C13528" w:rsidRDefault="00C13528">
      <w:pPr>
        <w:pStyle w:val="BodyText"/>
        <w:spacing w:before="11"/>
        <w:rPr>
          <w:sz w:val="23"/>
        </w:rPr>
      </w:pPr>
    </w:p>
    <w:p w14:paraId="0EE0595C" w14:textId="05C27F56" w:rsidR="00C13528" w:rsidRDefault="00162A7A">
      <w:pPr>
        <w:pStyle w:val="ListParagraph"/>
        <w:numPr>
          <w:ilvl w:val="2"/>
          <w:numId w:val="13"/>
        </w:numPr>
        <w:tabs>
          <w:tab w:val="left" w:pos="1554"/>
        </w:tabs>
        <w:ind w:right="111" w:hanging="360"/>
        <w:jc w:val="both"/>
        <w:rPr>
          <w:sz w:val="24"/>
        </w:rPr>
      </w:pPr>
      <w:r>
        <w:rPr>
          <w:sz w:val="24"/>
        </w:rPr>
        <w:t>ascertain that systems of internal financial and management control are laid down and operate to promote the economic, efficient</w:t>
      </w:r>
      <w:r w:rsidR="00D3053C">
        <w:rPr>
          <w:sz w:val="24"/>
        </w:rPr>
        <w:t>,</w:t>
      </w:r>
      <w:r>
        <w:rPr>
          <w:sz w:val="24"/>
        </w:rPr>
        <w:t xml:space="preserve"> and effective use of resources and safeguard</w:t>
      </w:r>
      <w:r>
        <w:rPr>
          <w:spacing w:val="-7"/>
          <w:sz w:val="24"/>
        </w:rPr>
        <w:t xml:space="preserve"> </w:t>
      </w:r>
      <w:r>
        <w:rPr>
          <w:sz w:val="24"/>
        </w:rPr>
        <w:t>assets.</w:t>
      </w:r>
    </w:p>
    <w:p w14:paraId="0EE0595D" w14:textId="77777777" w:rsidR="00C13528" w:rsidRDefault="00C13528">
      <w:pPr>
        <w:pStyle w:val="BodyText"/>
        <w:spacing w:before="11"/>
        <w:rPr>
          <w:sz w:val="23"/>
        </w:rPr>
      </w:pPr>
    </w:p>
    <w:p w14:paraId="0EE0595E" w14:textId="77777777" w:rsidR="00C13528" w:rsidRDefault="00162A7A">
      <w:pPr>
        <w:pStyle w:val="Heading2"/>
        <w:ind w:left="833"/>
      </w:pPr>
      <w:r>
        <w:t>Standards and approach</w:t>
      </w:r>
    </w:p>
    <w:p w14:paraId="0EE0595F" w14:textId="77777777" w:rsidR="00C13528" w:rsidRDefault="00C13528">
      <w:pPr>
        <w:pStyle w:val="BodyText"/>
        <w:spacing w:before="9"/>
        <w:rPr>
          <w:b/>
          <w:i/>
          <w:sz w:val="20"/>
        </w:rPr>
      </w:pPr>
    </w:p>
    <w:p w14:paraId="0EE05960" w14:textId="61E0BD13" w:rsidR="00C13528" w:rsidRDefault="00162A7A">
      <w:pPr>
        <w:pStyle w:val="ListParagraph"/>
        <w:numPr>
          <w:ilvl w:val="1"/>
          <w:numId w:val="13"/>
        </w:numPr>
        <w:tabs>
          <w:tab w:val="left" w:pos="877"/>
        </w:tabs>
        <w:spacing w:before="1"/>
        <w:ind w:left="876" w:right="112" w:hanging="764"/>
        <w:jc w:val="both"/>
        <w:rPr>
          <w:sz w:val="24"/>
        </w:rPr>
      </w:pPr>
      <w:r>
        <w:rPr>
          <w:sz w:val="24"/>
        </w:rPr>
        <w:t xml:space="preserve">The internal auditor’s work will be performed in accordance with appropriate professional auditing practice. It will comply with the relevant Code of Audit Practice and </w:t>
      </w:r>
      <w:r w:rsidR="00D3053C">
        <w:rPr>
          <w:sz w:val="24"/>
        </w:rPr>
        <w:t xml:space="preserve">the </w:t>
      </w:r>
      <w:r>
        <w:rPr>
          <w:sz w:val="24"/>
        </w:rPr>
        <w:t>Scottish Housing Regulator’s Standards of Governance &amp; Financial</w:t>
      </w:r>
      <w:r>
        <w:rPr>
          <w:spacing w:val="-14"/>
          <w:sz w:val="24"/>
        </w:rPr>
        <w:t xml:space="preserve"> </w:t>
      </w:r>
      <w:r>
        <w:rPr>
          <w:sz w:val="24"/>
        </w:rPr>
        <w:t>Management.</w:t>
      </w:r>
    </w:p>
    <w:p w14:paraId="0EE05961" w14:textId="77777777" w:rsidR="00C13528" w:rsidRDefault="00C13528">
      <w:pPr>
        <w:pStyle w:val="BodyText"/>
        <w:spacing w:before="10"/>
        <w:rPr>
          <w:sz w:val="20"/>
        </w:rPr>
      </w:pPr>
    </w:p>
    <w:p w14:paraId="0EE05962" w14:textId="175CE598" w:rsidR="00C13528" w:rsidRDefault="00162A7A">
      <w:pPr>
        <w:pStyle w:val="ListParagraph"/>
        <w:numPr>
          <w:ilvl w:val="1"/>
          <w:numId w:val="13"/>
        </w:numPr>
        <w:tabs>
          <w:tab w:val="left" w:pos="879"/>
        </w:tabs>
        <w:ind w:left="878" w:right="110" w:hanging="766"/>
        <w:jc w:val="both"/>
        <w:rPr>
          <w:sz w:val="24"/>
        </w:rPr>
      </w:pPr>
      <w:r>
        <w:rPr>
          <w:sz w:val="24"/>
        </w:rPr>
        <w:t xml:space="preserve">In achieving its objectives, the internal audit service will develop and implement an audit strategy that assesses the </w:t>
      </w:r>
      <w:r w:rsidR="00344EE0">
        <w:rPr>
          <w:sz w:val="24"/>
        </w:rPr>
        <w:t>Organisation</w:t>
      </w:r>
      <w:r>
        <w:rPr>
          <w:sz w:val="24"/>
        </w:rPr>
        <w:t>’s arrangements for risk management, control</w:t>
      </w:r>
      <w:r w:rsidR="00D3053C">
        <w:rPr>
          <w:sz w:val="24"/>
        </w:rPr>
        <w:t>,</w:t>
      </w:r>
      <w:r>
        <w:rPr>
          <w:sz w:val="24"/>
        </w:rPr>
        <w:t xml:space="preserve"> and governance and for achieving value for</w:t>
      </w:r>
      <w:r>
        <w:rPr>
          <w:spacing w:val="-20"/>
          <w:sz w:val="24"/>
        </w:rPr>
        <w:t xml:space="preserve"> </w:t>
      </w:r>
      <w:r>
        <w:rPr>
          <w:sz w:val="24"/>
        </w:rPr>
        <w:t>money.</w:t>
      </w:r>
    </w:p>
    <w:p w14:paraId="0EE05963" w14:textId="77777777" w:rsidR="00C13528" w:rsidRDefault="00C13528">
      <w:pPr>
        <w:pStyle w:val="BodyText"/>
        <w:spacing w:before="9"/>
        <w:rPr>
          <w:sz w:val="20"/>
        </w:rPr>
      </w:pPr>
    </w:p>
    <w:p w14:paraId="750356A4" w14:textId="77777777" w:rsidR="004A6CE9" w:rsidRDefault="004A6CE9">
      <w:pPr>
        <w:pStyle w:val="BodyText"/>
        <w:spacing w:before="9"/>
        <w:rPr>
          <w:sz w:val="20"/>
        </w:rPr>
      </w:pPr>
    </w:p>
    <w:p w14:paraId="0EE05964" w14:textId="7D5DED13" w:rsidR="00C13528" w:rsidRDefault="00162A7A">
      <w:pPr>
        <w:pStyle w:val="ListParagraph"/>
        <w:numPr>
          <w:ilvl w:val="1"/>
          <w:numId w:val="13"/>
        </w:numPr>
        <w:tabs>
          <w:tab w:val="left" w:pos="877"/>
        </w:tabs>
        <w:spacing w:before="1"/>
        <w:ind w:left="876" w:right="110" w:hanging="764"/>
        <w:jc w:val="both"/>
        <w:rPr>
          <w:sz w:val="24"/>
        </w:rPr>
      </w:pPr>
      <w:r>
        <w:rPr>
          <w:sz w:val="24"/>
        </w:rPr>
        <w:t xml:space="preserve">The internal auditor will implement measures to monitor the effectiveness of the service and compliance with standards. The Finance and </w:t>
      </w:r>
      <w:r w:rsidR="00932FB6">
        <w:rPr>
          <w:sz w:val="24"/>
        </w:rPr>
        <w:t>Audit</w:t>
      </w:r>
      <w:r>
        <w:rPr>
          <w:sz w:val="24"/>
        </w:rPr>
        <w:t xml:space="preserve"> Sub-Committee will consider and approve these performance measures and may also ask the external auditor to provide an independent assessment of </w:t>
      </w:r>
      <w:r w:rsidR="00633EAC">
        <w:rPr>
          <w:sz w:val="24"/>
        </w:rPr>
        <w:t>the internal</w:t>
      </w:r>
      <w:r>
        <w:rPr>
          <w:sz w:val="24"/>
        </w:rPr>
        <w:t xml:space="preserve"> audit’s</w:t>
      </w:r>
      <w:r>
        <w:rPr>
          <w:spacing w:val="-18"/>
          <w:sz w:val="24"/>
        </w:rPr>
        <w:t xml:space="preserve"> </w:t>
      </w:r>
      <w:r>
        <w:rPr>
          <w:sz w:val="24"/>
        </w:rPr>
        <w:t>effectiveness.</w:t>
      </w:r>
    </w:p>
    <w:p w14:paraId="0EE05965" w14:textId="77777777" w:rsidR="00C13528" w:rsidRDefault="00C13528">
      <w:pPr>
        <w:pStyle w:val="BodyText"/>
        <w:spacing w:before="3"/>
        <w:rPr>
          <w:sz w:val="29"/>
        </w:rPr>
      </w:pPr>
    </w:p>
    <w:p w14:paraId="0EE05966" w14:textId="77777777" w:rsidR="00C13528" w:rsidRDefault="00162A7A">
      <w:pPr>
        <w:pStyle w:val="Heading2"/>
      </w:pPr>
      <w:r>
        <w:t>Independence</w:t>
      </w:r>
    </w:p>
    <w:p w14:paraId="0EE05967" w14:textId="77777777" w:rsidR="00C13528" w:rsidRDefault="00C13528">
      <w:pPr>
        <w:pStyle w:val="BodyText"/>
        <w:spacing w:before="11"/>
        <w:rPr>
          <w:b/>
          <w:i/>
          <w:sz w:val="23"/>
        </w:rPr>
      </w:pPr>
    </w:p>
    <w:p w14:paraId="0EE05968" w14:textId="4D4F7C3C" w:rsidR="00C13528" w:rsidRDefault="00162A7A">
      <w:pPr>
        <w:pStyle w:val="ListParagraph"/>
        <w:numPr>
          <w:ilvl w:val="1"/>
          <w:numId w:val="13"/>
        </w:numPr>
        <w:tabs>
          <w:tab w:val="left" w:pos="877"/>
        </w:tabs>
        <w:ind w:left="876" w:right="110" w:hanging="764"/>
        <w:jc w:val="both"/>
        <w:rPr>
          <w:sz w:val="24"/>
        </w:rPr>
      </w:pPr>
      <w:r>
        <w:rPr>
          <w:sz w:val="24"/>
        </w:rPr>
        <w:t xml:space="preserve">The internal audit service has no executive role, nor does it have any responsibility for the </w:t>
      </w:r>
      <w:r w:rsidR="00D2272C">
        <w:rPr>
          <w:sz w:val="24"/>
        </w:rPr>
        <w:t>Audit</w:t>
      </w:r>
      <w:r>
        <w:rPr>
          <w:sz w:val="24"/>
        </w:rPr>
        <w:t xml:space="preserve">, </w:t>
      </w:r>
      <w:r w:rsidR="00633EAC">
        <w:rPr>
          <w:sz w:val="24"/>
        </w:rPr>
        <w:t>implementation,</w:t>
      </w:r>
      <w:r>
        <w:rPr>
          <w:sz w:val="24"/>
        </w:rPr>
        <w:t xml:space="preserve"> or operation of systems. However, it may provide independent and objective advice on risk management, control and governance, value for money</w:t>
      </w:r>
      <w:r w:rsidR="00D3053C">
        <w:rPr>
          <w:sz w:val="24"/>
        </w:rPr>
        <w:t>,</w:t>
      </w:r>
      <w:r>
        <w:rPr>
          <w:sz w:val="24"/>
        </w:rPr>
        <w:t xml:space="preserve"> and related matters, subject to resource constraints. For day-to-day administrative purposes only, </w:t>
      </w:r>
      <w:r w:rsidR="00D3053C">
        <w:rPr>
          <w:sz w:val="24"/>
        </w:rPr>
        <w:t xml:space="preserve">the </w:t>
      </w:r>
      <w:r>
        <w:rPr>
          <w:sz w:val="24"/>
        </w:rPr>
        <w:t xml:space="preserve">internal auditor </w:t>
      </w:r>
      <w:r w:rsidR="00633EAC">
        <w:rPr>
          <w:sz w:val="24"/>
        </w:rPr>
        <w:t>should report</w:t>
      </w:r>
      <w:r>
        <w:rPr>
          <w:sz w:val="24"/>
        </w:rPr>
        <w:t xml:space="preserve"> to the Director.</w:t>
      </w:r>
    </w:p>
    <w:p w14:paraId="0EE05969" w14:textId="77777777" w:rsidR="00C13528" w:rsidRDefault="00C13528">
      <w:pPr>
        <w:pStyle w:val="BodyText"/>
        <w:spacing w:before="9"/>
        <w:rPr>
          <w:sz w:val="25"/>
        </w:rPr>
      </w:pPr>
    </w:p>
    <w:p w14:paraId="0EE0596A" w14:textId="66623944" w:rsidR="00C13528" w:rsidRDefault="00162A7A">
      <w:pPr>
        <w:pStyle w:val="ListParagraph"/>
        <w:numPr>
          <w:ilvl w:val="1"/>
          <w:numId w:val="13"/>
        </w:numPr>
        <w:tabs>
          <w:tab w:val="left" w:pos="939"/>
        </w:tabs>
        <w:ind w:left="876" w:right="109" w:hanging="764"/>
        <w:jc w:val="both"/>
        <w:rPr>
          <w:sz w:val="24"/>
        </w:rPr>
      </w:pPr>
      <w:r>
        <w:rPr>
          <w:sz w:val="24"/>
        </w:rPr>
        <w:t xml:space="preserve">Within the </w:t>
      </w:r>
      <w:r w:rsidR="00344EE0">
        <w:rPr>
          <w:sz w:val="24"/>
        </w:rPr>
        <w:t>Organisation</w:t>
      </w:r>
      <w:r>
        <w:rPr>
          <w:sz w:val="24"/>
        </w:rPr>
        <w:t>, responsibility for risk management, control</w:t>
      </w:r>
      <w:r w:rsidR="00D3053C">
        <w:rPr>
          <w:sz w:val="24"/>
        </w:rPr>
        <w:t>,</w:t>
      </w:r>
      <w:r>
        <w:rPr>
          <w:sz w:val="24"/>
        </w:rPr>
        <w:t xml:space="preserve"> and governance arrangements and the achievement of value for money rests with the Association’s Management Committee who should ensure that appropriate and adequate arrangements exist without reliance on the </w:t>
      </w:r>
      <w:r w:rsidR="00344EE0">
        <w:rPr>
          <w:sz w:val="24"/>
        </w:rPr>
        <w:t>Organisation</w:t>
      </w:r>
      <w:r>
        <w:rPr>
          <w:sz w:val="24"/>
        </w:rPr>
        <w:t xml:space="preserve">’s internal audit service. Where there are differences of opinion between internal audit and </w:t>
      </w:r>
      <w:r w:rsidR="00633EAC">
        <w:rPr>
          <w:sz w:val="24"/>
        </w:rPr>
        <w:t>management, the</w:t>
      </w:r>
      <w:r>
        <w:rPr>
          <w:sz w:val="24"/>
        </w:rPr>
        <w:t xml:space="preserve"> Association Management Committee should ultimately determine </w:t>
      </w:r>
      <w:proofErr w:type="gramStart"/>
      <w:r>
        <w:rPr>
          <w:sz w:val="24"/>
        </w:rPr>
        <w:t>whether or not</w:t>
      </w:r>
      <w:proofErr w:type="gramEnd"/>
      <w:r>
        <w:rPr>
          <w:sz w:val="24"/>
        </w:rPr>
        <w:t xml:space="preserve"> to accept audit recommendations, recognise and accept the risks of not taking action, and instruct management to implement recommendations.</w:t>
      </w:r>
    </w:p>
    <w:p w14:paraId="6B8A45B2" w14:textId="77777777" w:rsidR="004A6CE9" w:rsidRDefault="004A6CE9">
      <w:pPr>
        <w:pStyle w:val="Heading2"/>
        <w:spacing w:before="70"/>
        <w:ind w:left="833"/>
      </w:pPr>
    </w:p>
    <w:p w14:paraId="0EE0596C" w14:textId="56D2AED7" w:rsidR="00C13528" w:rsidRDefault="00162A7A">
      <w:pPr>
        <w:pStyle w:val="Heading2"/>
        <w:spacing w:before="70"/>
        <w:ind w:left="833"/>
      </w:pPr>
      <w:r>
        <w:t>Access</w:t>
      </w:r>
    </w:p>
    <w:p w14:paraId="0EE0596D" w14:textId="77777777" w:rsidR="00C13528" w:rsidRDefault="00C13528">
      <w:pPr>
        <w:pStyle w:val="BodyText"/>
        <w:spacing w:before="9"/>
        <w:rPr>
          <w:b/>
          <w:i/>
          <w:sz w:val="20"/>
        </w:rPr>
      </w:pPr>
    </w:p>
    <w:p w14:paraId="0EE0596E" w14:textId="466D791E" w:rsidR="00C13528" w:rsidRPr="0068273F" w:rsidRDefault="00162A7A" w:rsidP="0068273F">
      <w:pPr>
        <w:pStyle w:val="ListParagraph"/>
        <w:numPr>
          <w:ilvl w:val="1"/>
          <w:numId w:val="13"/>
        </w:numPr>
        <w:tabs>
          <w:tab w:val="left" w:pos="877"/>
        </w:tabs>
        <w:spacing w:before="2"/>
        <w:ind w:left="876" w:right="110" w:hanging="764"/>
        <w:jc w:val="both"/>
        <w:rPr>
          <w:sz w:val="29"/>
        </w:rPr>
      </w:pPr>
      <w:r>
        <w:rPr>
          <w:sz w:val="24"/>
        </w:rPr>
        <w:t xml:space="preserve">The internal audit service has rights of access to all the </w:t>
      </w:r>
      <w:r w:rsidR="00344EE0">
        <w:rPr>
          <w:sz w:val="24"/>
        </w:rPr>
        <w:t>Organisation</w:t>
      </w:r>
      <w:r>
        <w:rPr>
          <w:sz w:val="24"/>
        </w:rPr>
        <w:t>’s records, information</w:t>
      </w:r>
      <w:r w:rsidR="00D3053C">
        <w:rPr>
          <w:sz w:val="24"/>
        </w:rPr>
        <w:t>,</w:t>
      </w:r>
      <w:r>
        <w:rPr>
          <w:sz w:val="24"/>
        </w:rPr>
        <w:t xml:space="preserve"> and assets which it considers necessary </w:t>
      </w:r>
      <w:r w:rsidR="0068273F">
        <w:rPr>
          <w:sz w:val="24"/>
        </w:rPr>
        <w:t xml:space="preserve">to </w:t>
      </w:r>
      <w:r>
        <w:rPr>
          <w:sz w:val="24"/>
        </w:rPr>
        <w:t>meet the terms of the contract</w:t>
      </w:r>
      <w:r w:rsidR="0068273F">
        <w:rPr>
          <w:sz w:val="24"/>
        </w:rPr>
        <w:t>.</w:t>
      </w:r>
    </w:p>
    <w:p w14:paraId="0EE0596F" w14:textId="77777777" w:rsidR="0068273F" w:rsidRPr="0068273F" w:rsidRDefault="0068273F" w:rsidP="0068273F">
      <w:pPr>
        <w:pStyle w:val="ListParagraph"/>
        <w:tabs>
          <w:tab w:val="left" w:pos="877"/>
        </w:tabs>
        <w:spacing w:before="2"/>
        <w:ind w:right="110" w:firstLine="0"/>
        <w:jc w:val="both"/>
        <w:rPr>
          <w:sz w:val="29"/>
        </w:rPr>
      </w:pPr>
    </w:p>
    <w:p w14:paraId="0EE05970" w14:textId="77777777" w:rsidR="00C13528" w:rsidRDefault="00162A7A">
      <w:pPr>
        <w:pStyle w:val="Heading2"/>
      </w:pPr>
      <w:r>
        <w:t>Reporting</w:t>
      </w:r>
    </w:p>
    <w:p w14:paraId="0EE05971" w14:textId="77777777" w:rsidR="00C13528" w:rsidRDefault="00C13528">
      <w:pPr>
        <w:pStyle w:val="BodyText"/>
        <w:spacing w:before="9"/>
        <w:rPr>
          <w:b/>
          <w:i/>
          <w:sz w:val="20"/>
        </w:rPr>
      </w:pPr>
    </w:p>
    <w:p w14:paraId="0EE05972" w14:textId="3EE96E4D" w:rsidR="00C13528" w:rsidRDefault="00162A7A">
      <w:pPr>
        <w:pStyle w:val="ListParagraph"/>
        <w:numPr>
          <w:ilvl w:val="1"/>
          <w:numId w:val="13"/>
        </w:numPr>
        <w:tabs>
          <w:tab w:val="left" w:pos="877"/>
        </w:tabs>
        <w:ind w:left="876" w:right="110" w:hanging="764"/>
        <w:jc w:val="both"/>
        <w:rPr>
          <w:sz w:val="24"/>
        </w:rPr>
      </w:pPr>
      <w:r>
        <w:rPr>
          <w:sz w:val="24"/>
        </w:rPr>
        <w:t xml:space="preserve">The internal auditor must submit reports to the Finance and </w:t>
      </w:r>
      <w:r w:rsidR="00D2272C">
        <w:rPr>
          <w:sz w:val="24"/>
        </w:rPr>
        <w:t>Audit</w:t>
      </w:r>
      <w:r w:rsidR="0068273F">
        <w:rPr>
          <w:sz w:val="24"/>
        </w:rPr>
        <w:t xml:space="preserve"> </w:t>
      </w:r>
      <w:r>
        <w:rPr>
          <w:sz w:val="24"/>
        </w:rPr>
        <w:t xml:space="preserve">Sub-Committee. These reports must relate to the </w:t>
      </w:r>
      <w:r w:rsidR="00344EE0">
        <w:rPr>
          <w:sz w:val="24"/>
        </w:rPr>
        <w:t>Organisation</w:t>
      </w:r>
      <w:r>
        <w:rPr>
          <w:sz w:val="24"/>
        </w:rPr>
        <w:t xml:space="preserve">’s financial </w:t>
      </w:r>
      <w:r w:rsidR="00D2272C">
        <w:rPr>
          <w:sz w:val="24"/>
        </w:rPr>
        <w:t>year and</w:t>
      </w:r>
      <w:r>
        <w:rPr>
          <w:sz w:val="24"/>
        </w:rPr>
        <w:t xml:space="preserve"> include any significant issues affecting the opinion up to the date of preparing the report. The report should give an opinion on the adequacy and effectiveness of the </w:t>
      </w:r>
      <w:r w:rsidR="00344EE0">
        <w:rPr>
          <w:sz w:val="24"/>
        </w:rPr>
        <w:t>Organisation</w:t>
      </w:r>
      <w:r>
        <w:rPr>
          <w:sz w:val="24"/>
        </w:rPr>
        <w:t>’s arrangements</w:t>
      </w:r>
      <w:r>
        <w:rPr>
          <w:spacing w:val="-22"/>
          <w:sz w:val="24"/>
        </w:rPr>
        <w:t xml:space="preserve"> </w:t>
      </w:r>
      <w:r>
        <w:rPr>
          <w:sz w:val="24"/>
        </w:rPr>
        <w:t>for:</w:t>
      </w:r>
    </w:p>
    <w:p w14:paraId="0EE05973" w14:textId="77777777" w:rsidR="00C13528" w:rsidRDefault="00C13528">
      <w:pPr>
        <w:pStyle w:val="BodyText"/>
        <w:spacing w:before="2"/>
        <w:rPr>
          <w:sz w:val="29"/>
        </w:rPr>
      </w:pPr>
    </w:p>
    <w:p w14:paraId="0EE05974" w14:textId="70CC3D8D" w:rsidR="00C13528" w:rsidRDefault="00162A7A">
      <w:pPr>
        <w:pStyle w:val="ListParagraph"/>
        <w:numPr>
          <w:ilvl w:val="2"/>
          <w:numId w:val="13"/>
        </w:numPr>
        <w:tabs>
          <w:tab w:val="left" w:pos="1193"/>
          <w:tab w:val="left" w:pos="1194"/>
          <w:tab w:val="left" w:pos="1800"/>
          <w:tab w:val="left" w:pos="3502"/>
          <w:tab w:val="left" w:pos="4454"/>
          <w:tab w:val="left" w:pos="5089"/>
          <w:tab w:val="left" w:pos="6582"/>
          <w:tab w:val="left" w:pos="7218"/>
          <w:tab w:val="left" w:pos="8236"/>
          <w:tab w:val="left" w:pos="9354"/>
        </w:tabs>
        <w:ind w:left="1193" w:right="110" w:hanging="360"/>
        <w:rPr>
          <w:sz w:val="24"/>
        </w:rPr>
      </w:pPr>
      <w:r>
        <w:rPr>
          <w:sz w:val="24"/>
        </w:rPr>
        <w:t>risk</w:t>
      </w:r>
      <w:r>
        <w:rPr>
          <w:sz w:val="24"/>
        </w:rPr>
        <w:tab/>
        <w:t>management,</w:t>
      </w:r>
      <w:r>
        <w:rPr>
          <w:sz w:val="24"/>
        </w:rPr>
        <w:tab/>
        <w:t>control</w:t>
      </w:r>
      <w:r>
        <w:rPr>
          <w:sz w:val="24"/>
        </w:rPr>
        <w:tab/>
        <w:t>and</w:t>
      </w:r>
      <w:r>
        <w:rPr>
          <w:sz w:val="24"/>
        </w:rPr>
        <w:tab/>
        <w:t>governance</w:t>
      </w:r>
      <w:r w:rsidR="00D3053C">
        <w:rPr>
          <w:sz w:val="24"/>
        </w:rPr>
        <w:t xml:space="preserve">, </w:t>
      </w:r>
      <w:r>
        <w:rPr>
          <w:sz w:val="24"/>
        </w:rPr>
        <w:t>and</w:t>
      </w:r>
      <w:r>
        <w:rPr>
          <w:sz w:val="24"/>
        </w:rPr>
        <w:tab/>
        <w:t>internal</w:t>
      </w:r>
      <w:r>
        <w:rPr>
          <w:sz w:val="24"/>
        </w:rPr>
        <w:tab/>
        <w:t>financial</w:t>
      </w:r>
      <w:r>
        <w:rPr>
          <w:sz w:val="24"/>
        </w:rPr>
        <w:tab/>
        <w:t>and management</w:t>
      </w:r>
      <w:r>
        <w:rPr>
          <w:spacing w:val="-9"/>
          <w:sz w:val="24"/>
        </w:rPr>
        <w:t xml:space="preserve"> </w:t>
      </w:r>
      <w:r>
        <w:rPr>
          <w:sz w:val="24"/>
        </w:rPr>
        <w:t>controls.</w:t>
      </w:r>
    </w:p>
    <w:p w14:paraId="0EE05975" w14:textId="77777777" w:rsidR="00C13528" w:rsidRDefault="00C13528">
      <w:pPr>
        <w:pStyle w:val="BodyText"/>
        <w:spacing w:before="11"/>
        <w:rPr>
          <w:sz w:val="23"/>
        </w:rPr>
      </w:pPr>
    </w:p>
    <w:p w14:paraId="0EE05976" w14:textId="12A41C22" w:rsidR="00C13528" w:rsidRDefault="00162A7A">
      <w:pPr>
        <w:pStyle w:val="ListParagraph"/>
        <w:numPr>
          <w:ilvl w:val="2"/>
          <w:numId w:val="13"/>
        </w:numPr>
        <w:tabs>
          <w:tab w:val="left" w:pos="1193"/>
          <w:tab w:val="left" w:pos="1194"/>
        </w:tabs>
        <w:ind w:left="1193" w:hanging="360"/>
        <w:rPr>
          <w:sz w:val="24"/>
        </w:rPr>
      </w:pPr>
      <w:r>
        <w:rPr>
          <w:sz w:val="24"/>
        </w:rPr>
        <w:t>economy, efficiency</w:t>
      </w:r>
      <w:r w:rsidR="00D3053C">
        <w:rPr>
          <w:sz w:val="24"/>
        </w:rPr>
        <w:t>,</w:t>
      </w:r>
      <w:r>
        <w:rPr>
          <w:sz w:val="24"/>
        </w:rPr>
        <w:t xml:space="preserve"> and</w:t>
      </w:r>
      <w:r>
        <w:rPr>
          <w:spacing w:val="-15"/>
          <w:sz w:val="24"/>
        </w:rPr>
        <w:t xml:space="preserve"> </w:t>
      </w:r>
      <w:r>
        <w:rPr>
          <w:sz w:val="24"/>
        </w:rPr>
        <w:t>effectiveness</w:t>
      </w:r>
    </w:p>
    <w:p w14:paraId="0EE05977" w14:textId="77777777" w:rsidR="00C13528" w:rsidRDefault="00C13528">
      <w:pPr>
        <w:pStyle w:val="BodyText"/>
        <w:spacing w:before="11"/>
        <w:rPr>
          <w:sz w:val="23"/>
        </w:rPr>
      </w:pPr>
    </w:p>
    <w:p w14:paraId="0EE05978" w14:textId="1C395611" w:rsidR="00C13528" w:rsidRDefault="00162A7A">
      <w:pPr>
        <w:pStyle w:val="ListParagraph"/>
        <w:numPr>
          <w:ilvl w:val="2"/>
          <w:numId w:val="13"/>
        </w:numPr>
        <w:tabs>
          <w:tab w:val="left" w:pos="1193"/>
          <w:tab w:val="left" w:pos="1194"/>
        </w:tabs>
        <w:ind w:left="1193" w:right="111" w:hanging="360"/>
        <w:rPr>
          <w:sz w:val="24"/>
        </w:rPr>
      </w:pPr>
      <w:r>
        <w:rPr>
          <w:sz w:val="24"/>
        </w:rPr>
        <w:t>and the extent to which the Association Management Committee can rely on</w:t>
      </w:r>
      <w:r>
        <w:rPr>
          <w:spacing w:val="-7"/>
          <w:sz w:val="24"/>
        </w:rPr>
        <w:t xml:space="preserve"> </w:t>
      </w:r>
      <w:r>
        <w:rPr>
          <w:sz w:val="24"/>
        </w:rPr>
        <w:t>them.</w:t>
      </w:r>
    </w:p>
    <w:p w14:paraId="0EE05979" w14:textId="77777777" w:rsidR="00C13528" w:rsidRDefault="00C13528">
      <w:pPr>
        <w:pStyle w:val="BodyText"/>
        <w:rPr>
          <w:sz w:val="26"/>
        </w:rPr>
      </w:pPr>
    </w:p>
    <w:p w14:paraId="0EE0597A" w14:textId="5475A1EF" w:rsidR="00C13528" w:rsidRDefault="00162A7A">
      <w:pPr>
        <w:pStyle w:val="ListParagraph"/>
        <w:numPr>
          <w:ilvl w:val="1"/>
          <w:numId w:val="13"/>
        </w:numPr>
        <w:tabs>
          <w:tab w:val="left" w:pos="877"/>
        </w:tabs>
        <w:spacing w:before="1"/>
        <w:ind w:left="878" w:right="110" w:hanging="766"/>
        <w:jc w:val="both"/>
        <w:rPr>
          <w:sz w:val="24"/>
        </w:rPr>
      </w:pPr>
      <w:r>
        <w:rPr>
          <w:sz w:val="24"/>
        </w:rPr>
        <w:t xml:space="preserve">The auditor should also prepare, before the beginning of each financial year, an audit risk assessment and audit plan supported by an assessment of resource needs for both the Association. These should be submitted to the Association Management Committee for approval following consultation with the </w:t>
      </w:r>
      <w:r w:rsidR="0068273F">
        <w:rPr>
          <w:sz w:val="24"/>
        </w:rPr>
        <w:t>Director</w:t>
      </w:r>
      <w:r>
        <w:rPr>
          <w:sz w:val="24"/>
        </w:rPr>
        <w:t>.</w:t>
      </w:r>
    </w:p>
    <w:p w14:paraId="0EE0597B" w14:textId="77777777" w:rsidR="00C13528" w:rsidRDefault="00C13528">
      <w:pPr>
        <w:pStyle w:val="BodyText"/>
        <w:spacing w:before="10"/>
        <w:rPr>
          <w:sz w:val="20"/>
        </w:rPr>
      </w:pPr>
    </w:p>
    <w:p w14:paraId="0EE0597C" w14:textId="7D3E355D" w:rsidR="00C13528" w:rsidRDefault="00162A7A">
      <w:pPr>
        <w:pStyle w:val="ListParagraph"/>
        <w:numPr>
          <w:ilvl w:val="1"/>
          <w:numId w:val="13"/>
        </w:numPr>
        <w:tabs>
          <w:tab w:val="left" w:pos="877"/>
        </w:tabs>
        <w:ind w:left="876" w:right="110" w:hanging="764"/>
        <w:jc w:val="both"/>
        <w:rPr>
          <w:sz w:val="24"/>
        </w:rPr>
      </w:pPr>
      <w:r>
        <w:rPr>
          <w:sz w:val="24"/>
        </w:rPr>
        <w:t xml:space="preserve">The internal auditor is accountable to the Association Management Committee for the performance of the service and should also report audit findings to </w:t>
      </w:r>
      <w:r w:rsidR="0068273F">
        <w:rPr>
          <w:sz w:val="24"/>
        </w:rPr>
        <w:t xml:space="preserve">the Director </w:t>
      </w:r>
      <w:r>
        <w:rPr>
          <w:sz w:val="24"/>
        </w:rPr>
        <w:t>and draw the attention of the Association Management Committee to key issues and recommendations. This may be done by providing the Association Management Committee with copies of all reports.</w:t>
      </w:r>
    </w:p>
    <w:p w14:paraId="0EE0597D" w14:textId="77777777" w:rsidR="00C13528" w:rsidRDefault="00C13528">
      <w:pPr>
        <w:pStyle w:val="BodyText"/>
        <w:spacing w:before="9"/>
        <w:rPr>
          <w:sz w:val="20"/>
        </w:rPr>
      </w:pPr>
    </w:p>
    <w:p w14:paraId="0EE0597E" w14:textId="5B02B9F0" w:rsidR="00C13528" w:rsidRDefault="00162A7A">
      <w:pPr>
        <w:pStyle w:val="ListParagraph"/>
        <w:numPr>
          <w:ilvl w:val="1"/>
          <w:numId w:val="13"/>
        </w:numPr>
        <w:tabs>
          <w:tab w:val="left" w:pos="877"/>
        </w:tabs>
        <w:spacing w:before="1"/>
        <w:ind w:left="876" w:right="108" w:hanging="764"/>
        <w:jc w:val="both"/>
        <w:rPr>
          <w:sz w:val="24"/>
        </w:rPr>
      </w:pPr>
      <w:r>
        <w:rPr>
          <w:sz w:val="24"/>
        </w:rPr>
        <w:t xml:space="preserve">The internal audit service is required to produce its reports, in writing, within 15 working days of completing </w:t>
      </w:r>
      <w:r>
        <w:rPr>
          <w:sz w:val="24"/>
          <w:u w:val="single"/>
        </w:rPr>
        <w:t>each</w:t>
      </w:r>
      <w:r>
        <w:rPr>
          <w:sz w:val="24"/>
        </w:rPr>
        <w:t xml:space="preserve"> audit, giving an opinion on the system reviewed and making recommendations to improve systems where appropriate. The </w:t>
      </w:r>
      <w:r w:rsidR="00344EE0">
        <w:rPr>
          <w:sz w:val="24"/>
        </w:rPr>
        <w:t>Organisation</w:t>
      </w:r>
      <w:r>
        <w:rPr>
          <w:sz w:val="24"/>
        </w:rPr>
        <w:t xml:space="preserve"> will respond usually within 15 working days of issue.  This may fluctuate depending on committee cycles. These reports will be submitted for approval to the Finance and </w:t>
      </w:r>
      <w:r w:rsidR="00D2272C">
        <w:rPr>
          <w:sz w:val="24"/>
        </w:rPr>
        <w:t>Audit</w:t>
      </w:r>
      <w:r>
        <w:rPr>
          <w:sz w:val="24"/>
        </w:rPr>
        <w:t xml:space="preserve"> Sub-Committee. Material recommendations will usually be followed up within a defined timescale. </w:t>
      </w:r>
      <w:r>
        <w:rPr>
          <w:spacing w:val="1"/>
          <w:sz w:val="24"/>
        </w:rPr>
        <w:t xml:space="preserve">In </w:t>
      </w:r>
      <w:r>
        <w:rPr>
          <w:sz w:val="24"/>
        </w:rPr>
        <w:t xml:space="preserve">addition, the Finance and </w:t>
      </w:r>
      <w:r w:rsidR="00D2272C">
        <w:rPr>
          <w:sz w:val="24"/>
        </w:rPr>
        <w:t>Audit</w:t>
      </w:r>
      <w:r>
        <w:rPr>
          <w:sz w:val="24"/>
        </w:rPr>
        <w:t xml:space="preserve"> Sub-Committee will monitor the implementation of audit</w:t>
      </w:r>
      <w:r>
        <w:rPr>
          <w:spacing w:val="-33"/>
          <w:sz w:val="24"/>
        </w:rPr>
        <w:t xml:space="preserve"> </w:t>
      </w:r>
      <w:r>
        <w:rPr>
          <w:sz w:val="24"/>
        </w:rPr>
        <w:t>recommendations.</w:t>
      </w:r>
    </w:p>
    <w:p w14:paraId="0EE05980" w14:textId="77777777" w:rsidR="00C13528" w:rsidRDefault="00C13528">
      <w:pPr>
        <w:pStyle w:val="BodyText"/>
        <w:spacing w:before="2"/>
        <w:rPr>
          <w:sz w:val="29"/>
        </w:rPr>
      </w:pPr>
    </w:p>
    <w:p w14:paraId="0EE05981" w14:textId="77777777" w:rsidR="00C13528" w:rsidRDefault="00162A7A">
      <w:pPr>
        <w:pStyle w:val="Heading2"/>
        <w:jc w:val="both"/>
      </w:pPr>
      <w:r>
        <w:t>Liaison</w:t>
      </w:r>
    </w:p>
    <w:p w14:paraId="0EE05982" w14:textId="77777777" w:rsidR="00C13528" w:rsidRDefault="00C13528">
      <w:pPr>
        <w:pStyle w:val="BodyText"/>
        <w:spacing w:before="9"/>
        <w:rPr>
          <w:b/>
          <w:i/>
          <w:sz w:val="20"/>
        </w:rPr>
      </w:pPr>
    </w:p>
    <w:p w14:paraId="0EE05983" w14:textId="77777777" w:rsidR="00C13528" w:rsidRDefault="00162A7A">
      <w:pPr>
        <w:pStyle w:val="ListParagraph"/>
        <w:numPr>
          <w:ilvl w:val="1"/>
          <w:numId w:val="13"/>
        </w:numPr>
        <w:tabs>
          <w:tab w:val="left" w:pos="877"/>
        </w:tabs>
        <w:ind w:left="876" w:right="119" w:hanging="764"/>
        <w:jc w:val="both"/>
        <w:rPr>
          <w:sz w:val="24"/>
        </w:rPr>
      </w:pPr>
      <w:r>
        <w:rPr>
          <w:sz w:val="24"/>
        </w:rPr>
        <w:t>The internal audit service will liaise with the external auditors to optimise the audit services provided to the</w:t>
      </w:r>
      <w:r>
        <w:rPr>
          <w:spacing w:val="-7"/>
          <w:sz w:val="24"/>
        </w:rPr>
        <w:t xml:space="preserve"> </w:t>
      </w:r>
      <w:r>
        <w:rPr>
          <w:sz w:val="24"/>
        </w:rPr>
        <w:t>Association.</w:t>
      </w:r>
    </w:p>
    <w:p w14:paraId="0EE05984" w14:textId="77777777" w:rsidR="00C13528" w:rsidRDefault="00C13528">
      <w:pPr>
        <w:pStyle w:val="BodyText"/>
        <w:spacing w:before="9"/>
        <w:rPr>
          <w:sz w:val="20"/>
        </w:rPr>
      </w:pPr>
    </w:p>
    <w:p w14:paraId="0EE05985" w14:textId="77777777" w:rsidR="00C13528" w:rsidRDefault="00162A7A">
      <w:pPr>
        <w:pStyle w:val="Heading1"/>
        <w:numPr>
          <w:ilvl w:val="0"/>
          <w:numId w:val="13"/>
        </w:numPr>
        <w:tabs>
          <w:tab w:val="left" w:pos="821"/>
          <w:tab w:val="left" w:pos="822"/>
        </w:tabs>
      </w:pPr>
      <w:r>
        <w:t>FEE</w:t>
      </w:r>
    </w:p>
    <w:p w14:paraId="0EE05986" w14:textId="77777777" w:rsidR="00C13528" w:rsidRDefault="00C13528">
      <w:pPr>
        <w:pStyle w:val="BodyText"/>
        <w:spacing w:before="2"/>
        <w:rPr>
          <w:b/>
          <w:sz w:val="29"/>
        </w:rPr>
      </w:pPr>
    </w:p>
    <w:p w14:paraId="0EE05987" w14:textId="3AE19C56" w:rsidR="00C13528" w:rsidRDefault="00162A7A">
      <w:pPr>
        <w:pStyle w:val="ListParagraph"/>
        <w:numPr>
          <w:ilvl w:val="1"/>
          <w:numId w:val="13"/>
        </w:numPr>
        <w:tabs>
          <w:tab w:val="left" w:pos="822"/>
        </w:tabs>
        <w:ind w:right="109"/>
        <w:jc w:val="both"/>
        <w:rPr>
          <w:sz w:val="24"/>
        </w:rPr>
      </w:pPr>
      <w:r>
        <w:rPr>
          <w:sz w:val="24"/>
        </w:rPr>
        <w:t xml:space="preserve">Prospective auditors are requested to tender for the contract </w:t>
      </w:r>
      <w:proofErr w:type="gramStart"/>
      <w:r>
        <w:rPr>
          <w:sz w:val="24"/>
        </w:rPr>
        <w:t xml:space="preserve">on the </w:t>
      </w:r>
      <w:r w:rsidR="004A6CE9">
        <w:rPr>
          <w:sz w:val="24"/>
        </w:rPr>
        <w:t>basis of</w:t>
      </w:r>
      <w:proofErr w:type="gramEnd"/>
      <w:r>
        <w:rPr>
          <w:sz w:val="24"/>
        </w:rPr>
        <w:t xml:space="preserve"> stating the proposed number of days per annum, together with the day rate (exclusive of VAT). Prices should be quoted for the period of the contract (i.e. 3 years) by completion of Appendix</w:t>
      </w:r>
      <w:r>
        <w:rPr>
          <w:spacing w:val="-11"/>
          <w:sz w:val="24"/>
        </w:rPr>
        <w:t xml:space="preserve"> </w:t>
      </w:r>
      <w:r>
        <w:rPr>
          <w:sz w:val="24"/>
        </w:rPr>
        <w:t>D.</w:t>
      </w:r>
    </w:p>
    <w:p w14:paraId="0EE05988" w14:textId="77777777" w:rsidR="00C13528" w:rsidRDefault="00C13528">
      <w:pPr>
        <w:pStyle w:val="BodyText"/>
        <w:spacing w:before="11"/>
        <w:rPr>
          <w:sz w:val="23"/>
        </w:rPr>
      </w:pPr>
    </w:p>
    <w:p w14:paraId="0EE05989" w14:textId="5F5B958C" w:rsidR="00C13528" w:rsidRDefault="00162A7A">
      <w:pPr>
        <w:pStyle w:val="ListParagraph"/>
        <w:numPr>
          <w:ilvl w:val="1"/>
          <w:numId w:val="13"/>
        </w:numPr>
        <w:tabs>
          <w:tab w:val="left" w:pos="821"/>
          <w:tab w:val="left" w:pos="822"/>
        </w:tabs>
        <w:rPr>
          <w:sz w:val="24"/>
        </w:rPr>
      </w:pPr>
      <w:r>
        <w:rPr>
          <w:sz w:val="24"/>
        </w:rPr>
        <w:t xml:space="preserve">As a guide, the </w:t>
      </w:r>
      <w:r w:rsidR="00344EE0">
        <w:rPr>
          <w:sz w:val="24"/>
        </w:rPr>
        <w:t>Organisation</w:t>
      </w:r>
      <w:r>
        <w:rPr>
          <w:sz w:val="24"/>
        </w:rPr>
        <w:t xml:space="preserve">’s </w:t>
      </w:r>
      <w:r w:rsidR="0068273F">
        <w:rPr>
          <w:sz w:val="24"/>
        </w:rPr>
        <w:t>expectations for this process</w:t>
      </w:r>
      <w:r>
        <w:rPr>
          <w:sz w:val="24"/>
        </w:rPr>
        <w:t xml:space="preserve"> are as</w:t>
      </w:r>
      <w:r>
        <w:rPr>
          <w:spacing w:val="-32"/>
          <w:sz w:val="24"/>
        </w:rPr>
        <w:t xml:space="preserve"> </w:t>
      </w:r>
      <w:r>
        <w:rPr>
          <w:sz w:val="24"/>
        </w:rPr>
        <w:t>follows:</w:t>
      </w:r>
    </w:p>
    <w:p w14:paraId="0EE0598A" w14:textId="77777777" w:rsidR="00C13528" w:rsidRDefault="00C13528">
      <w:pPr>
        <w:pStyle w:val="BodyText"/>
        <w:spacing w:before="3" w:after="1"/>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7"/>
        <w:gridCol w:w="1577"/>
        <w:gridCol w:w="1442"/>
        <w:gridCol w:w="1337"/>
      </w:tblGrid>
      <w:tr w:rsidR="00C13528" w14:paraId="0EE0598F" w14:textId="77777777">
        <w:trPr>
          <w:trHeight w:val="820"/>
        </w:trPr>
        <w:tc>
          <w:tcPr>
            <w:tcW w:w="4397" w:type="dxa"/>
            <w:shd w:val="clear" w:color="auto" w:fill="D9D9D9"/>
          </w:tcPr>
          <w:p w14:paraId="0EE0598B" w14:textId="77777777" w:rsidR="00C13528" w:rsidRDefault="00C13528">
            <w:pPr>
              <w:pStyle w:val="TableParagraph"/>
              <w:rPr>
                <w:rFonts w:ascii="Times New Roman"/>
              </w:rPr>
            </w:pPr>
          </w:p>
        </w:tc>
        <w:tc>
          <w:tcPr>
            <w:tcW w:w="1577" w:type="dxa"/>
            <w:shd w:val="clear" w:color="auto" w:fill="D9D9D9"/>
          </w:tcPr>
          <w:p w14:paraId="0EE0598C" w14:textId="77777777" w:rsidR="00C13528" w:rsidRDefault="00162A7A">
            <w:pPr>
              <w:pStyle w:val="TableParagraph"/>
              <w:spacing w:line="276" w:lineRule="exact"/>
              <w:ind w:left="103" w:right="101"/>
              <w:jc w:val="center"/>
              <w:rPr>
                <w:b/>
                <w:sz w:val="24"/>
              </w:rPr>
            </w:pPr>
            <w:r>
              <w:rPr>
                <w:b/>
                <w:sz w:val="24"/>
              </w:rPr>
              <w:t>Association Days per Annum</w:t>
            </w:r>
          </w:p>
        </w:tc>
        <w:tc>
          <w:tcPr>
            <w:tcW w:w="1442" w:type="dxa"/>
            <w:shd w:val="clear" w:color="auto" w:fill="D9D9D9"/>
          </w:tcPr>
          <w:p w14:paraId="0EE0598D" w14:textId="77777777" w:rsidR="00C13528" w:rsidRDefault="00162A7A">
            <w:pPr>
              <w:pStyle w:val="TableParagraph"/>
              <w:spacing w:line="276" w:lineRule="exact"/>
              <w:ind w:left="105" w:right="95"/>
              <w:jc w:val="center"/>
              <w:rPr>
                <w:b/>
                <w:sz w:val="24"/>
              </w:rPr>
            </w:pPr>
            <w:r>
              <w:rPr>
                <w:b/>
                <w:sz w:val="24"/>
              </w:rPr>
              <w:t>Subsidiary Days per Annum</w:t>
            </w:r>
          </w:p>
        </w:tc>
        <w:tc>
          <w:tcPr>
            <w:tcW w:w="1337" w:type="dxa"/>
            <w:shd w:val="clear" w:color="auto" w:fill="D9D9D9"/>
          </w:tcPr>
          <w:p w14:paraId="0EE0598E" w14:textId="77777777" w:rsidR="00C13528" w:rsidRDefault="00162A7A">
            <w:pPr>
              <w:pStyle w:val="TableParagraph"/>
              <w:spacing w:line="276" w:lineRule="exact"/>
              <w:ind w:left="158" w:right="155" w:firstLine="3"/>
              <w:jc w:val="center"/>
              <w:rPr>
                <w:b/>
                <w:sz w:val="24"/>
              </w:rPr>
            </w:pPr>
            <w:r>
              <w:rPr>
                <w:b/>
                <w:sz w:val="24"/>
              </w:rPr>
              <w:t>Total Days per Annum</w:t>
            </w:r>
          </w:p>
        </w:tc>
      </w:tr>
      <w:tr w:rsidR="00C13528" w14:paraId="0EE05994" w14:textId="77777777">
        <w:trPr>
          <w:trHeight w:val="540"/>
        </w:trPr>
        <w:tc>
          <w:tcPr>
            <w:tcW w:w="4397" w:type="dxa"/>
          </w:tcPr>
          <w:p w14:paraId="0EE05990" w14:textId="60A5218A" w:rsidR="00C13528" w:rsidRDefault="00162A7A">
            <w:pPr>
              <w:pStyle w:val="TableParagraph"/>
              <w:spacing w:line="274" w:lineRule="exact"/>
              <w:ind w:left="105"/>
              <w:rPr>
                <w:sz w:val="24"/>
              </w:rPr>
            </w:pPr>
            <w:r>
              <w:rPr>
                <w:sz w:val="24"/>
              </w:rPr>
              <w:t>Probity, VFM</w:t>
            </w:r>
            <w:r w:rsidR="00D3053C">
              <w:rPr>
                <w:sz w:val="24"/>
              </w:rPr>
              <w:t>,</w:t>
            </w:r>
            <w:r>
              <w:rPr>
                <w:sz w:val="24"/>
              </w:rPr>
              <w:t xml:space="preserve"> and General Audit</w:t>
            </w:r>
          </w:p>
        </w:tc>
        <w:tc>
          <w:tcPr>
            <w:tcW w:w="1577" w:type="dxa"/>
          </w:tcPr>
          <w:p w14:paraId="0EE05991" w14:textId="77777777" w:rsidR="00C13528" w:rsidRDefault="00162A7A">
            <w:pPr>
              <w:pStyle w:val="TableParagraph"/>
              <w:spacing w:line="274" w:lineRule="exact"/>
              <w:ind w:left="103" w:right="101"/>
              <w:jc w:val="center"/>
              <w:rPr>
                <w:sz w:val="24"/>
              </w:rPr>
            </w:pPr>
            <w:r>
              <w:rPr>
                <w:sz w:val="24"/>
              </w:rPr>
              <w:t>12</w:t>
            </w:r>
          </w:p>
        </w:tc>
        <w:tc>
          <w:tcPr>
            <w:tcW w:w="1442" w:type="dxa"/>
          </w:tcPr>
          <w:p w14:paraId="0EE05992" w14:textId="77777777" w:rsidR="00C13528" w:rsidRDefault="0068273F">
            <w:pPr>
              <w:pStyle w:val="TableParagraph"/>
              <w:spacing w:line="274" w:lineRule="exact"/>
              <w:ind w:left="95" w:right="95"/>
              <w:jc w:val="center"/>
              <w:rPr>
                <w:sz w:val="24"/>
              </w:rPr>
            </w:pPr>
            <w:r>
              <w:rPr>
                <w:sz w:val="24"/>
              </w:rPr>
              <w:t>0</w:t>
            </w:r>
            <w:r w:rsidR="00162A7A">
              <w:rPr>
                <w:sz w:val="24"/>
              </w:rPr>
              <w:t>.5</w:t>
            </w:r>
          </w:p>
        </w:tc>
        <w:tc>
          <w:tcPr>
            <w:tcW w:w="1337" w:type="dxa"/>
          </w:tcPr>
          <w:p w14:paraId="0EE05993" w14:textId="77777777" w:rsidR="00C13528" w:rsidRDefault="00162A7A" w:rsidP="008B1916">
            <w:pPr>
              <w:pStyle w:val="TableParagraph"/>
              <w:spacing w:line="274" w:lineRule="exact"/>
              <w:ind w:left="412" w:right="407"/>
              <w:jc w:val="center"/>
              <w:rPr>
                <w:sz w:val="24"/>
              </w:rPr>
            </w:pPr>
            <w:r>
              <w:rPr>
                <w:sz w:val="24"/>
              </w:rPr>
              <w:t>1</w:t>
            </w:r>
            <w:r w:rsidR="008B1916">
              <w:rPr>
                <w:sz w:val="24"/>
              </w:rPr>
              <w:t>2</w:t>
            </w:r>
            <w:r>
              <w:rPr>
                <w:sz w:val="24"/>
              </w:rPr>
              <w:t>.5</w:t>
            </w:r>
          </w:p>
        </w:tc>
      </w:tr>
      <w:tr w:rsidR="00C13528" w14:paraId="0EE0599A" w14:textId="77777777">
        <w:trPr>
          <w:trHeight w:val="820"/>
        </w:trPr>
        <w:tc>
          <w:tcPr>
            <w:tcW w:w="4397" w:type="dxa"/>
          </w:tcPr>
          <w:p w14:paraId="0EE05995" w14:textId="77777777" w:rsidR="00C13528" w:rsidRDefault="00162A7A">
            <w:pPr>
              <w:pStyle w:val="TableParagraph"/>
              <w:tabs>
                <w:tab w:val="left" w:pos="1542"/>
                <w:tab w:val="left" w:pos="3537"/>
              </w:tabs>
              <w:spacing w:line="271" w:lineRule="exact"/>
              <w:ind w:left="105"/>
              <w:rPr>
                <w:sz w:val="24"/>
              </w:rPr>
            </w:pPr>
            <w:r>
              <w:rPr>
                <w:sz w:val="24"/>
              </w:rPr>
              <w:t>Contract</w:t>
            </w:r>
            <w:r>
              <w:rPr>
                <w:sz w:val="24"/>
              </w:rPr>
              <w:tab/>
              <w:t>Management,</w:t>
            </w:r>
            <w:r>
              <w:rPr>
                <w:sz w:val="24"/>
              </w:rPr>
              <w:tab/>
              <w:t>Annual</w:t>
            </w:r>
          </w:p>
          <w:p w14:paraId="0EE05996" w14:textId="77777777" w:rsidR="00C13528" w:rsidRDefault="00162A7A">
            <w:pPr>
              <w:pStyle w:val="TableParagraph"/>
              <w:spacing w:line="270" w:lineRule="atLeast"/>
              <w:ind w:left="105"/>
              <w:rPr>
                <w:sz w:val="24"/>
              </w:rPr>
            </w:pPr>
            <w:r>
              <w:rPr>
                <w:sz w:val="24"/>
              </w:rPr>
              <w:t>Reporting, Finance &amp; Audit Committee attendance</w:t>
            </w:r>
          </w:p>
        </w:tc>
        <w:tc>
          <w:tcPr>
            <w:tcW w:w="1577" w:type="dxa"/>
          </w:tcPr>
          <w:p w14:paraId="0EE05997" w14:textId="77777777" w:rsidR="00C13528" w:rsidRDefault="00162A7A">
            <w:pPr>
              <w:pStyle w:val="TableParagraph"/>
              <w:spacing w:line="271" w:lineRule="exact"/>
              <w:jc w:val="center"/>
              <w:rPr>
                <w:sz w:val="24"/>
              </w:rPr>
            </w:pPr>
            <w:r>
              <w:rPr>
                <w:w w:val="99"/>
                <w:sz w:val="24"/>
              </w:rPr>
              <w:t>3</w:t>
            </w:r>
          </w:p>
        </w:tc>
        <w:tc>
          <w:tcPr>
            <w:tcW w:w="1442" w:type="dxa"/>
          </w:tcPr>
          <w:p w14:paraId="0EE05998" w14:textId="77777777" w:rsidR="00C13528" w:rsidRDefault="008B1916">
            <w:pPr>
              <w:pStyle w:val="TableParagraph"/>
              <w:spacing w:line="271" w:lineRule="exact"/>
              <w:ind w:left="95" w:right="95"/>
              <w:jc w:val="center"/>
              <w:rPr>
                <w:sz w:val="24"/>
              </w:rPr>
            </w:pPr>
            <w:r>
              <w:rPr>
                <w:sz w:val="24"/>
              </w:rPr>
              <w:t>0</w:t>
            </w:r>
            <w:r w:rsidR="00162A7A">
              <w:rPr>
                <w:sz w:val="24"/>
              </w:rPr>
              <w:t>.5</w:t>
            </w:r>
          </w:p>
        </w:tc>
        <w:tc>
          <w:tcPr>
            <w:tcW w:w="1337" w:type="dxa"/>
          </w:tcPr>
          <w:p w14:paraId="0EE05999" w14:textId="77777777" w:rsidR="00C13528" w:rsidRDefault="008B1916">
            <w:pPr>
              <w:pStyle w:val="TableParagraph"/>
              <w:spacing w:line="271" w:lineRule="exact"/>
              <w:ind w:left="412" w:right="406"/>
              <w:jc w:val="center"/>
              <w:rPr>
                <w:sz w:val="24"/>
              </w:rPr>
            </w:pPr>
            <w:r>
              <w:rPr>
                <w:sz w:val="24"/>
              </w:rPr>
              <w:t>3</w:t>
            </w:r>
            <w:r w:rsidR="00162A7A">
              <w:rPr>
                <w:sz w:val="24"/>
              </w:rPr>
              <w:t>.5</w:t>
            </w:r>
          </w:p>
        </w:tc>
      </w:tr>
      <w:tr w:rsidR="00C13528" w14:paraId="0EE0599F" w14:textId="77777777">
        <w:trPr>
          <w:trHeight w:val="540"/>
        </w:trPr>
        <w:tc>
          <w:tcPr>
            <w:tcW w:w="4397" w:type="dxa"/>
          </w:tcPr>
          <w:p w14:paraId="0EE0599B" w14:textId="77777777" w:rsidR="00C13528" w:rsidRDefault="00162A7A">
            <w:pPr>
              <w:pStyle w:val="TableParagraph"/>
              <w:spacing w:line="271" w:lineRule="exact"/>
              <w:ind w:left="105"/>
              <w:rPr>
                <w:b/>
                <w:sz w:val="24"/>
              </w:rPr>
            </w:pPr>
            <w:r>
              <w:rPr>
                <w:b/>
                <w:sz w:val="24"/>
              </w:rPr>
              <w:t>Total</w:t>
            </w:r>
          </w:p>
        </w:tc>
        <w:tc>
          <w:tcPr>
            <w:tcW w:w="1577" w:type="dxa"/>
          </w:tcPr>
          <w:p w14:paraId="0EE0599C" w14:textId="77777777" w:rsidR="00C13528" w:rsidRDefault="00162A7A">
            <w:pPr>
              <w:pStyle w:val="TableParagraph"/>
              <w:spacing w:line="271" w:lineRule="exact"/>
              <w:ind w:left="103" w:right="101"/>
              <w:jc w:val="center"/>
              <w:rPr>
                <w:b/>
                <w:sz w:val="24"/>
              </w:rPr>
            </w:pPr>
            <w:r>
              <w:rPr>
                <w:b/>
                <w:sz w:val="24"/>
              </w:rPr>
              <w:t>15</w:t>
            </w:r>
          </w:p>
        </w:tc>
        <w:tc>
          <w:tcPr>
            <w:tcW w:w="1442" w:type="dxa"/>
          </w:tcPr>
          <w:p w14:paraId="0EE0599D" w14:textId="77777777" w:rsidR="00C13528" w:rsidRDefault="008B1916">
            <w:pPr>
              <w:pStyle w:val="TableParagraph"/>
              <w:spacing w:line="271" w:lineRule="exact"/>
              <w:ind w:left="1"/>
              <w:jc w:val="center"/>
              <w:rPr>
                <w:b/>
                <w:sz w:val="24"/>
              </w:rPr>
            </w:pPr>
            <w:r>
              <w:rPr>
                <w:b/>
                <w:w w:val="99"/>
                <w:sz w:val="24"/>
              </w:rPr>
              <w:t>1</w:t>
            </w:r>
          </w:p>
        </w:tc>
        <w:tc>
          <w:tcPr>
            <w:tcW w:w="1337" w:type="dxa"/>
          </w:tcPr>
          <w:p w14:paraId="0EE0599E" w14:textId="77777777" w:rsidR="00C13528" w:rsidRDefault="008B1916">
            <w:pPr>
              <w:pStyle w:val="TableParagraph"/>
              <w:spacing w:line="271" w:lineRule="exact"/>
              <w:ind w:left="412" w:right="405"/>
              <w:jc w:val="center"/>
              <w:rPr>
                <w:b/>
                <w:sz w:val="24"/>
              </w:rPr>
            </w:pPr>
            <w:r>
              <w:rPr>
                <w:b/>
                <w:sz w:val="24"/>
              </w:rPr>
              <w:t>16</w:t>
            </w:r>
          </w:p>
        </w:tc>
      </w:tr>
    </w:tbl>
    <w:p w14:paraId="0EE059A0" w14:textId="77777777" w:rsidR="00C13528" w:rsidRDefault="00C13528">
      <w:pPr>
        <w:pStyle w:val="BodyText"/>
        <w:spacing w:before="7"/>
        <w:rPr>
          <w:sz w:val="23"/>
        </w:rPr>
      </w:pPr>
    </w:p>
    <w:p w14:paraId="0EE059A1" w14:textId="5AFAEFCA" w:rsidR="00C13528" w:rsidRDefault="00162A7A">
      <w:pPr>
        <w:pStyle w:val="ListParagraph"/>
        <w:numPr>
          <w:ilvl w:val="1"/>
          <w:numId w:val="13"/>
        </w:numPr>
        <w:tabs>
          <w:tab w:val="left" w:pos="822"/>
        </w:tabs>
        <w:ind w:right="116"/>
        <w:jc w:val="both"/>
        <w:rPr>
          <w:sz w:val="24"/>
        </w:rPr>
      </w:pPr>
      <w:r>
        <w:rPr>
          <w:sz w:val="24"/>
        </w:rPr>
        <w:t>Any proposed increase in fees for subsequent years of the contract shall not exceed that of the CPI December rate unless the scope of the audit required is significantly amended and or augmented by the prior written instruction of the</w:t>
      </w:r>
      <w:r>
        <w:rPr>
          <w:spacing w:val="-22"/>
          <w:sz w:val="24"/>
        </w:rPr>
        <w:t xml:space="preserve"> </w:t>
      </w:r>
      <w:r w:rsidR="00344EE0">
        <w:rPr>
          <w:sz w:val="24"/>
        </w:rPr>
        <w:t>Organisation</w:t>
      </w:r>
      <w:r>
        <w:rPr>
          <w:sz w:val="24"/>
        </w:rPr>
        <w:t>.</w:t>
      </w:r>
    </w:p>
    <w:p w14:paraId="0EE059A2" w14:textId="77777777" w:rsidR="00C13528" w:rsidRDefault="00C13528">
      <w:pPr>
        <w:pStyle w:val="BodyText"/>
        <w:rPr>
          <w:sz w:val="26"/>
        </w:rPr>
      </w:pPr>
    </w:p>
    <w:p w14:paraId="0EE059A3" w14:textId="77777777" w:rsidR="00C13528" w:rsidRDefault="00162A7A">
      <w:pPr>
        <w:pStyle w:val="Heading1"/>
        <w:numPr>
          <w:ilvl w:val="0"/>
          <w:numId w:val="13"/>
        </w:numPr>
        <w:tabs>
          <w:tab w:val="left" w:pos="821"/>
          <w:tab w:val="left" w:pos="822"/>
        </w:tabs>
        <w:spacing w:before="217"/>
      </w:pPr>
      <w:r>
        <w:t>PROPOSED</w:t>
      </w:r>
      <w:r>
        <w:rPr>
          <w:spacing w:val="-7"/>
        </w:rPr>
        <w:t xml:space="preserve"> </w:t>
      </w:r>
      <w:r>
        <w:t>PERSONNEL</w:t>
      </w:r>
    </w:p>
    <w:p w14:paraId="0EE059A4" w14:textId="77777777" w:rsidR="00C13528" w:rsidRDefault="00C13528">
      <w:pPr>
        <w:pStyle w:val="BodyText"/>
        <w:spacing w:before="2"/>
        <w:rPr>
          <w:b/>
          <w:sz w:val="29"/>
        </w:rPr>
      </w:pPr>
    </w:p>
    <w:p w14:paraId="0EE059A5" w14:textId="6154C8A1" w:rsidR="00C13528" w:rsidRPr="008B1916" w:rsidRDefault="00162A7A" w:rsidP="008B1916">
      <w:pPr>
        <w:pStyle w:val="ListParagraph"/>
        <w:numPr>
          <w:ilvl w:val="1"/>
          <w:numId w:val="13"/>
        </w:numPr>
        <w:tabs>
          <w:tab w:val="left" w:pos="822"/>
        </w:tabs>
        <w:ind w:right="120"/>
        <w:jc w:val="both"/>
        <w:rPr>
          <w:sz w:val="26"/>
        </w:rPr>
      </w:pPr>
      <w:r>
        <w:rPr>
          <w:sz w:val="24"/>
        </w:rPr>
        <w:t xml:space="preserve">Prospective auditors are requested to provide a resume of all staff who will work with the </w:t>
      </w:r>
      <w:r w:rsidR="00344EE0">
        <w:rPr>
          <w:sz w:val="24"/>
        </w:rPr>
        <w:t>Organisation</w:t>
      </w:r>
      <w:r w:rsidR="008B1916">
        <w:rPr>
          <w:sz w:val="24"/>
        </w:rPr>
        <w:t>.</w:t>
      </w:r>
    </w:p>
    <w:p w14:paraId="0EE059A6" w14:textId="77777777" w:rsidR="00C13528" w:rsidRDefault="00C13528">
      <w:pPr>
        <w:pStyle w:val="BodyText"/>
        <w:spacing w:before="11"/>
        <w:rPr>
          <w:sz w:val="21"/>
        </w:rPr>
      </w:pPr>
    </w:p>
    <w:p w14:paraId="0EE059A7" w14:textId="77777777" w:rsidR="00C13528" w:rsidRDefault="00162A7A">
      <w:pPr>
        <w:pStyle w:val="Heading1"/>
        <w:numPr>
          <w:ilvl w:val="0"/>
          <w:numId w:val="2"/>
        </w:numPr>
        <w:tabs>
          <w:tab w:val="left" w:pos="821"/>
          <w:tab w:val="left" w:pos="822"/>
        </w:tabs>
      </w:pPr>
      <w:r>
        <w:t>OTHER</w:t>
      </w:r>
      <w:r>
        <w:rPr>
          <w:spacing w:val="-5"/>
        </w:rPr>
        <w:t xml:space="preserve"> </w:t>
      </w:r>
      <w:r>
        <w:t>MATTERS</w:t>
      </w:r>
    </w:p>
    <w:p w14:paraId="0EE059A8" w14:textId="77777777" w:rsidR="00C13528" w:rsidRDefault="00C13528">
      <w:pPr>
        <w:pStyle w:val="BodyText"/>
        <w:spacing w:before="9"/>
        <w:rPr>
          <w:b/>
          <w:sz w:val="20"/>
        </w:rPr>
      </w:pPr>
    </w:p>
    <w:p w14:paraId="0EE059A9" w14:textId="77777777" w:rsidR="00C13528" w:rsidRDefault="00162A7A">
      <w:pPr>
        <w:pStyle w:val="ListParagraph"/>
        <w:numPr>
          <w:ilvl w:val="1"/>
          <w:numId w:val="2"/>
        </w:numPr>
        <w:tabs>
          <w:tab w:val="left" w:pos="833"/>
          <w:tab w:val="left" w:pos="834"/>
        </w:tabs>
        <w:rPr>
          <w:b/>
          <w:sz w:val="24"/>
        </w:rPr>
      </w:pPr>
      <w:r>
        <w:rPr>
          <w:b/>
          <w:sz w:val="24"/>
        </w:rPr>
        <w:t>Additional</w:t>
      </w:r>
      <w:r>
        <w:rPr>
          <w:b/>
          <w:spacing w:val="-7"/>
          <w:sz w:val="24"/>
        </w:rPr>
        <w:t xml:space="preserve"> </w:t>
      </w:r>
      <w:r>
        <w:rPr>
          <w:b/>
          <w:sz w:val="24"/>
        </w:rPr>
        <w:t>Services</w:t>
      </w:r>
    </w:p>
    <w:p w14:paraId="0EE059AA" w14:textId="77777777" w:rsidR="00C13528" w:rsidRDefault="00C13528">
      <w:pPr>
        <w:pStyle w:val="BodyText"/>
        <w:spacing w:before="1"/>
        <w:rPr>
          <w:b/>
          <w:sz w:val="29"/>
        </w:rPr>
      </w:pPr>
    </w:p>
    <w:p w14:paraId="6F922C32" w14:textId="735463FC" w:rsidR="004A6CE9" w:rsidRDefault="00162A7A">
      <w:pPr>
        <w:pStyle w:val="BodyText"/>
        <w:spacing w:before="1"/>
        <w:ind w:left="833" w:right="110"/>
        <w:jc w:val="both"/>
        <w:rPr>
          <w:spacing w:val="25"/>
        </w:rPr>
      </w:pPr>
      <w:r>
        <w:t xml:space="preserve">The selected auditors may be asked from time to time to provide additional services beyond the scope of the audit described in section 3, which could involve investigative work and value for money reviews. Precise requirements will be agreed between the Finance and </w:t>
      </w:r>
      <w:r w:rsidR="00D2272C">
        <w:t>Audit</w:t>
      </w:r>
      <w:r w:rsidR="008B1916">
        <w:t xml:space="preserve"> </w:t>
      </w:r>
      <w:r>
        <w:t>Sub-Committee and the selected</w:t>
      </w:r>
      <w:r>
        <w:rPr>
          <w:spacing w:val="45"/>
        </w:rPr>
        <w:t xml:space="preserve"> </w:t>
      </w:r>
      <w:r w:rsidR="004A6CE9">
        <w:t>auditor</w:t>
      </w:r>
      <w:r>
        <w:rPr>
          <w:spacing w:val="43"/>
        </w:rPr>
        <w:t xml:space="preserve"> </w:t>
      </w:r>
      <w:r>
        <w:t>before</w:t>
      </w:r>
      <w:r>
        <w:rPr>
          <w:spacing w:val="45"/>
        </w:rPr>
        <w:t xml:space="preserve"> </w:t>
      </w:r>
      <w:r>
        <w:t>any</w:t>
      </w:r>
      <w:r>
        <w:rPr>
          <w:spacing w:val="45"/>
        </w:rPr>
        <w:t xml:space="preserve"> </w:t>
      </w:r>
      <w:r>
        <w:t>work</w:t>
      </w:r>
      <w:r>
        <w:rPr>
          <w:spacing w:val="43"/>
        </w:rPr>
        <w:t xml:space="preserve"> </w:t>
      </w:r>
      <w:r>
        <w:t>is</w:t>
      </w:r>
      <w:r>
        <w:rPr>
          <w:spacing w:val="46"/>
        </w:rPr>
        <w:t xml:space="preserve"> </w:t>
      </w:r>
      <w:r>
        <w:t xml:space="preserve">undertaken.  </w:t>
      </w:r>
      <w:r>
        <w:rPr>
          <w:spacing w:val="25"/>
        </w:rPr>
        <w:t xml:space="preserve"> </w:t>
      </w:r>
    </w:p>
    <w:p w14:paraId="0EE059AD" w14:textId="1773135D" w:rsidR="00C13528" w:rsidRDefault="00162A7A" w:rsidP="004A6CE9">
      <w:pPr>
        <w:pStyle w:val="BodyText"/>
        <w:spacing w:before="1"/>
        <w:ind w:left="833" w:right="110"/>
        <w:jc w:val="both"/>
      </w:pPr>
      <w:r>
        <w:t>Any</w:t>
      </w:r>
      <w:r>
        <w:rPr>
          <w:spacing w:val="50"/>
        </w:rPr>
        <w:t xml:space="preserve"> </w:t>
      </w:r>
      <w:r>
        <w:t>systems</w:t>
      </w:r>
      <w:r>
        <w:rPr>
          <w:spacing w:val="45"/>
        </w:rPr>
        <w:t xml:space="preserve"> </w:t>
      </w:r>
      <w:r w:rsidR="00D2272C">
        <w:t>Audit</w:t>
      </w:r>
      <w:r>
        <w:rPr>
          <w:spacing w:val="45"/>
        </w:rPr>
        <w:t xml:space="preserve"> </w:t>
      </w:r>
      <w:r>
        <w:t>or</w:t>
      </w:r>
      <w:r w:rsidR="004A6CE9">
        <w:t xml:space="preserve"> </w:t>
      </w:r>
      <w:r>
        <w:t xml:space="preserve">consultancy work will be the responsibility of separate staff after hourly rates for additional work </w:t>
      </w:r>
      <w:r w:rsidR="004A6CE9">
        <w:t>have</w:t>
      </w:r>
      <w:r>
        <w:t xml:space="preserve"> been agreed.</w:t>
      </w:r>
    </w:p>
    <w:p w14:paraId="0EE059AE" w14:textId="77777777" w:rsidR="00C13528" w:rsidRDefault="00C13528">
      <w:pPr>
        <w:pStyle w:val="BodyText"/>
      </w:pPr>
    </w:p>
    <w:p w14:paraId="0EE059AF" w14:textId="7A1BF3F4" w:rsidR="00C13528" w:rsidRDefault="00162A7A">
      <w:pPr>
        <w:pStyle w:val="Heading1"/>
        <w:numPr>
          <w:ilvl w:val="1"/>
          <w:numId w:val="2"/>
        </w:numPr>
        <w:tabs>
          <w:tab w:val="left" w:pos="821"/>
          <w:tab w:val="left" w:pos="822"/>
        </w:tabs>
        <w:ind w:left="821" w:hanging="709"/>
      </w:pPr>
      <w:r>
        <w:t xml:space="preserve">Finance and </w:t>
      </w:r>
      <w:r w:rsidR="00D2272C">
        <w:t>Audit</w:t>
      </w:r>
      <w:r>
        <w:t xml:space="preserve"> Sub-Committee </w:t>
      </w:r>
    </w:p>
    <w:p w14:paraId="0EE059B0" w14:textId="77777777" w:rsidR="00C13528" w:rsidRDefault="00C13528">
      <w:pPr>
        <w:pStyle w:val="BodyText"/>
        <w:spacing w:before="11"/>
        <w:rPr>
          <w:b/>
          <w:sz w:val="23"/>
        </w:rPr>
      </w:pPr>
    </w:p>
    <w:p w14:paraId="0EE059B1" w14:textId="23A50938" w:rsidR="00C13528" w:rsidRDefault="00162A7A">
      <w:pPr>
        <w:pStyle w:val="BodyText"/>
        <w:ind w:left="821" w:right="112"/>
        <w:jc w:val="both"/>
      </w:pPr>
      <w:r>
        <w:t xml:space="preserve">The internal auditor will be required to attend the </w:t>
      </w:r>
      <w:r w:rsidR="004A6CE9">
        <w:t>appropriate Finance</w:t>
      </w:r>
      <w:r>
        <w:t xml:space="preserve"> &amp; </w:t>
      </w:r>
      <w:r w:rsidR="00D2272C">
        <w:t>Audit</w:t>
      </w:r>
      <w:r>
        <w:t xml:space="preserve"> Sub-Committee evening meeting and a subsidiary board meeting </w:t>
      </w:r>
      <w:r w:rsidR="00283BBA">
        <w:t>and present</w:t>
      </w:r>
      <w:r>
        <w:t xml:space="preserve"> internal audit reports are presented, to present and discuss their findings, conclusions and make any recommendations.</w:t>
      </w:r>
    </w:p>
    <w:p w14:paraId="0EE059B2" w14:textId="77777777" w:rsidR="00C13528" w:rsidRDefault="00C13528">
      <w:pPr>
        <w:pStyle w:val="BodyText"/>
        <w:spacing w:before="11"/>
        <w:rPr>
          <w:sz w:val="23"/>
        </w:rPr>
      </w:pPr>
    </w:p>
    <w:p w14:paraId="0EE059B3" w14:textId="77777777" w:rsidR="00C13528" w:rsidRDefault="00C13528">
      <w:pPr>
        <w:pStyle w:val="BodyText"/>
        <w:spacing w:before="9"/>
        <w:rPr>
          <w:sz w:val="20"/>
        </w:rPr>
      </w:pPr>
    </w:p>
    <w:p w14:paraId="0EE059B4" w14:textId="77777777" w:rsidR="00C13528" w:rsidRDefault="00162A7A">
      <w:pPr>
        <w:pStyle w:val="Heading1"/>
        <w:numPr>
          <w:ilvl w:val="1"/>
          <w:numId w:val="2"/>
        </w:numPr>
        <w:tabs>
          <w:tab w:val="left" w:pos="821"/>
          <w:tab w:val="left" w:pos="822"/>
        </w:tabs>
        <w:ind w:left="821" w:hanging="709"/>
      </w:pPr>
      <w:r>
        <w:t>Staffing</w:t>
      </w:r>
    </w:p>
    <w:p w14:paraId="0EE059B5" w14:textId="77777777" w:rsidR="00C13528" w:rsidRDefault="00C13528">
      <w:pPr>
        <w:pStyle w:val="BodyText"/>
        <w:spacing w:before="1"/>
        <w:rPr>
          <w:b/>
          <w:sz w:val="29"/>
        </w:rPr>
      </w:pPr>
    </w:p>
    <w:p w14:paraId="0EE059B6" w14:textId="77777777" w:rsidR="00C13528" w:rsidRDefault="00162A7A">
      <w:pPr>
        <w:pStyle w:val="BodyText"/>
        <w:spacing w:before="1"/>
        <w:ind w:left="924" w:right="119"/>
        <w:jc w:val="both"/>
      </w:pPr>
      <w:r>
        <w:t>The selected auditors will be required to provide suitably qualified and experienced staff and to ensure that they receive appropriate training. They must also ensure that appropriate arrangements are in place to provide continuity of staffing.</w:t>
      </w:r>
    </w:p>
    <w:p w14:paraId="0EE059B7" w14:textId="77777777" w:rsidR="00C13528" w:rsidRDefault="00C13528">
      <w:pPr>
        <w:pStyle w:val="BodyText"/>
        <w:spacing w:before="10"/>
        <w:rPr>
          <w:sz w:val="20"/>
        </w:rPr>
      </w:pPr>
    </w:p>
    <w:p w14:paraId="0EE059B8" w14:textId="77777777" w:rsidR="00C13528" w:rsidRDefault="00162A7A">
      <w:pPr>
        <w:pStyle w:val="Heading1"/>
        <w:numPr>
          <w:ilvl w:val="1"/>
          <w:numId w:val="2"/>
        </w:numPr>
        <w:tabs>
          <w:tab w:val="left" w:pos="821"/>
          <w:tab w:val="left" w:pos="822"/>
        </w:tabs>
        <w:ind w:left="821" w:hanging="709"/>
      </w:pPr>
      <w:r>
        <w:t>Termination of</w:t>
      </w:r>
      <w:r>
        <w:rPr>
          <w:spacing w:val="-5"/>
        </w:rPr>
        <w:t xml:space="preserve"> </w:t>
      </w:r>
      <w:r>
        <w:t>Appointment</w:t>
      </w:r>
    </w:p>
    <w:p w14:paraId="0EE059B9" w14:textId="77777777" w:rsidR="00C13528" w:rsidRDefault="00C13528">
      <w:pPr>
        <w:pStyle w:val="BodyText"/>
        <w:spacing w:before="2"/>
        <w:rPr>
          <w:b/>
          <w:sz w:val="29"/>
        </w:rPr>
      </w:pPr>
    </w:p>
    <w:p w14:paraId="0EE059BA" w14:textId="770013D9" w:rsidR="00C13528" w:rsidRDefault="00162A7A">
      <w:pPr>
        <w:pStyle w:val="BodyText"/>
        <w:ind w:left="924" w:right="109"/>
        <w:jc w:val="both"/>
      </w:pPr>
      <w:r>
        <w:t xml:space="preserve">In the event of serious shortcomings on the part of the selected </w:t>
      </w:r>
      <w:r w:rsidR="00DD5D4B">
        <w:t>auditor, the</w:t>
      </w:r>
      <w:r>
        <w:t xml:space="preserve"> Finance and </w:t>
      </w:r>
      <w:r w:rsidR="00D2272C">
        <w:t>Audit</w:t>
      </w:r>
      <w:r>
        <w:t xml:space="preserve"> Sub-Committee may remove them with immediate </w:t>
      </w:r>
      <w:r w:rsidR="004A6CE9">
        <w:t>effect, without</w:t>
      </w:r>
      <w:r>
        <w:t xml:space="preserve"> compensation, notwithstanding any agreement between them and the </w:t>
      </w:r>
      <w:r w:rsidR="00344EE0">
        <w:t>Organisation</w:t>
      </w:r>
      <w:r>
        <w:t>. Either party can end the cont</w:t>
      </w:r>
      <w:r w:rsidR="00D3053C">
        <w:t>r</w:t>
      </w:r>
      <w:r>
        <w:t>act at any time by providing three months</w:t>
      </w:r>
      <w:r w:rsidR="00D3053C">
        <w:t>'</w:t>
      </w:r>
      <w:r>
        <w:t xml:space="preserve"> written</w:t>
      </w:r>
      <w:r>
        <w:rPr>
          <w:spacing w:val="-3"/>
        </w:rPr>
        <w:t xml:space="preserve"> </w:t>
      </w:r>
      <w:r>
        <w:t>notice.</w:t>
      </w:r>
    </w:p>
    <w:p w14:paraId="0EE059BB" w14:textId="77777777" w:rsidR="00C13528" w:rsidRDefault="00C13528">
      <w:pPr>
        <w:pStyle w:val="BodyText"/>
        <w:rPr>
          <w:sz w:val="26"/>
        </w:rPr>
      </w:pPr>
    </w:p>
    <w:p w14:paraId="0EE059BC" w14:textId="77777777" w:rsidR="00C13528" w:rsidRDefault="00C13528">
      <w:pPr>
        <w:pStyle w:val="BodyText"/>
        <w:spacing w:before="11"/>
        <w:rPr>
          <w:sz w:val="21"/>
        </w:rPr>
      </w:pPr>
    </w:p>
    <w:p w14:paraId="0EE059BD" w14:textId="77777777" w:rsidR="00C13528" w:rsidRDefault="00162A7A">
      <w:pPr>
        <w:pStyle w:val="Heading1"/>
        <w:numPr>
          <w:ilvl w:val="0"/>
          <w:numId w:val="2"/>
        </w:numPr>
        <w:tabs>
          <w:tab w:val="left" w:pos="833"/>
          <w:tab w:val="left" w:pos="834"/>
        </w:tabs>
        <w:ind w:left="833" w:hanging="721"/>
      </w:pPr>
      <w:r>
        <w:t>EVALUATION OF</w:t>
      </w:r>
      <w:r>
        <w:rPr>
          <w:spacing w:val="-8"/>
        </w:rPr>
        <w:t xml:space="preserve"> </w:t>
      </w:r>
      <w:r>
        <w:t>TENDERS</w:t>
      </w:r>
    </w:p>
    <w:p w14:paraId="0EE059BE" w14:textId="77777777" w:rsidR="00C13528" w:rsidRDefault="00C13528">
      <w:pPr>
        <w:pStyle w:val="BodyText"/>
        <w:spacing w:before="11"/>
        <w:rPr>
          <w:b/>
          <w:sz w:val="23"/>
        </w:rPr>
      </w:pPr>
    </w:p>
    <w:p w14:paraId="0EE059BF" w14:textId="77777777" w:rsidR="00C13528" w:rsidRDefault="00162A7A">
      <w:pPr>
        <w:pStyle w:val="ListParagraph"/>
        <w:numPr>
          <w:ilvl w:val="1"/>
          <w:numId w:val="2"/>
        </w:numPr>
        <w:tabs>
          <w:tab w:val="left" w:pos="833"/>
          <w:tab w:val="left" w:pos="834"/>
          <w:tab w:val="left" w:pos="1466"/>
          <w:tab w:val="left" w:pos="2619"/>
          <w:tab w:val="left" w:pos="3532"/>
          <w:tab w:val="left" w:pos="4475"/>
          <w:tab w:val="left" w:pos="5026"/>
          <w:tab w:val="left" w:pos="5515"/>
          <w:tab w:val="left" w:pos="6258"/>
          <w:tab w:val="left" w:pos="6678"/>
          <w:tab w:val="left" w:pos="7813"/>
          <w:tab w:val="left" w:pos="9352"/>
        </w:tabs>
        <w:ind w:right="111"/>
        <w:rPr>
          <w:sz w:val="24"/>
        </w:rPr>
      </w:pPr>
      <w:r>
        <w:rPr>
          <w:sz w:val="24"/>
        </w:rPr>
        <w:t>The</w:t>
      </w:r>
      <w:r>
        <w:rPr>
          <w:sz w:val="24"/>
        </w:rPr>
        <w:tab/>
        <w:t>following</w:t>
      </w:r>
      <w:r>
        <w:rPr>
          <w:sz w:val="24"/>
        </w:rPr>
        <w:tab/>
        <w:t>quality</w:t>
      </w:r>
      <w:r>
        <w:rPr>
          <w:sz w:val="24"/>
        </w:rPr>
        <w:tab/>
        <w:t>criteria</w:t>
      </w:r>
      <w:r>
        <w:rPr>
          <w:sz w:val="24"/>
        </w:rPr>
        <w:tab/>
        <w:t>will</w:t>
      </w:r>
      <w:r>
        <w:rPr>
          <w:sz w:val="24"/>
        </w:rPr>
        <w:tab/>
        <w:t>be</w:t>
      </w:r>
      <w:r>
        <w:rPr>
          <w:sz w:val="24"/>
        </w:rPr>
        <w:tab/>
        <w:t>used</w:t>
      </w:r>
      <w:r>
        <w:rPr>
          <w:sz w:val="24"/>
        </w:rPr>
        <w:tab/>
        <w:t>to</w:t>
      </w:r>
      <w:r>
        <w:rPr>
          <w:sz w:val="24"/>
        </w:rPr>
        <w:tab/>
        <w:t>evaluate</w:t>
      </w:r>
      <w:r>
        <w:rPr>
          <w:sz w:val="24"/>
        </w:rPr>
        <w:tab/>
        <w:t>submissions</w:t>
      </w:r>
      <w:r>
        <w:rPr>
          <w:sz w:val="24"/>
        </w:rPr>
        <w:tab/>
        <w:t>and presentations:</w:t>
      </w:r>
    </w:p>
    <w:p w14:paraId="0EE059C0" w14:textId="77777777" w:rsidR="00C13528" w:rsidRDefault="00C13528">
      <w:pPr>
        <w:pStyle w:val="BodyText"/>
        <w:spacing w:before="11"/>
        <w:rPr>
          <w:sz w:val="23"/>
        </w:rPr>
      </w:pPr>
    </w:p>
    <w:p w14:paraId="0EE059C1" w14:textId="5CF5468F" w:rsidR="00C13528" w:rsidRDefault="00162A7A">
      <w:pPr>
        <w:pStyle w:val="ListParagraph"/>
        <w:numPr>
          <w:ilvl w:val="2"/>
          <w:numId w:val="2"/>
        </w:numPr>
        <w:tabs>
          <w:tab w:val="left" w:pos="1644"/>
          <w:tab w:val="left" w:pos="1645"/>
        </w:tabs>
        <w:rPr>
          <w:sz w:val="24"/>
        </w:rPr>
      </w:pPr>
      <w:r>
        <w:rPr>
          <w:sz w:val="24"/>
        </w:rPr>
        <w:t>Knowledge and understanding of the Housing</w:t>
      </w:r>
      <w:r>
        <w:rPr>
          <w:spacing w:val="-12"/>
          <w:sz w:val="24"/>
        </w:rPr>
        <w:t xml:space="preserve"> </w:t>
      </w:r>
      <w:r w:rsidR="004A6CE9">
        <w:rPr>
          <w:sz w:val="24"/>
        </w:rPr>
        <w:t>sector.</w:t>
      </w:r>
    </w:p>
    <w:p w14:paraId="0EE059C2" w14:textId="77777777" w:rsidR="00C13528" w:rsidRDefault="00C13528">
      <w:pPr>
        <w:pStyle w:val="BodyText"/>
        <w:spacing w:before="11"/>
        <w:rPr>
          <w:sz w:val="23"/>
        </w:rPr>
      </w:pPr>
    </w:p>
    <w:p w14:paraId="0EE059C3" w14:textId="36FF3E34" w:rsidR="00C13528" w:rsidRDefault="00162A7A">
      <w:pPr>
        <w:pStyle w:val="ListParagraph"/>
        <w:numPr>
          <w:ilvl w:val="2"/>
          <w:numId w:val="2"/>
        </w:numPr>
        <w:tabs>
          <w:tab w:val="left" w:pos="1644"/>
          <w:tab w:val="left" w:pos="1645"/>
        </w:tabs>
        <w:ind w:right="119"/>
        <w:rPr>
          <w:sz w:val="24"/>
        </w:rPr>
      </w:pPr>
      <w:r>
        <w:rPr>
          <w:sz w:val="24"/>
        </w:rPr>
        <w:t xml:space="preserve">Knowledge and understanding of the property repairs and maintenance </w:t>
      </w:r>
      <w:r w:rsidR="004A6CE9">
        <w:rPr>
          <w:sz w:val="24"/>
        </w:rPr>
        <w:t>industry.</w:t>
      </w:r>
    </w:p>
    <w:p w14:paraId="0EE059C4" w14:textId="77777777" w:rsidR="008B1916" w:rsidRPr="008B1916" w:rsidRDefault="008B1916" w:rsidP="008B1916">
      <w:pPr>
        <w:rPr>
          <w:sz w:val="24"/>
        </w:rPr>
      </w:pPr>
    </w:p>
    <w:p w14:paraId="0EE059C5" w14:textId="77777777" w:rsidR="008B1916" w:rsidRDefault="008B1916">
      <w:pPr>
        <w:pStyle w:val="ListParagraph"/>
        <w:numPr>
          <w:ilvl w:val="2"/>
          <w:numId w:val="2"/>
        </w:numPr>
        <w:tabs>
          <w:tab w:val="left" w:pos="1644"/>
          <w:tab w:val="left" w:pos="1645"/>
        </w:tabs>
        <w:rPr>
          <w:sz w:val="24"/>
        </w:rPr>
      </w:pPr>
      <w:r>
        <w:rPr>
          <w:sz w:val="24"/>
        </w:rPr>
        <w:t>Knowledge of assessing and advising on risk assessment in all areas</w:t>
      </w:r>
    </w:p>
    <w:p w14:paraId="0EE059C6" w14:textId="77777777" w:rsidR="00C13528" w:rsidRDefault="00C13528">
      <w:pPr>
        <w:pStyle w:val="BodyText"/>
        <w:spacing w:before="11"/>
        <w:rPr>
          <w:sz w:val="23"/>
        </w:rPr>
      </w:pPr>
    </w:p>
    <w:p w14:paraId="0EE059C7" w14:textId="419E9E51" w:rsidR="00C13528" w:rsidRDefault="00162A7A">
      <w:pPr>
        <w:pStyle w:val="ListParagraph"/>
        <w:numPr>
          <w:ilvl w:val="2"/>
          <w:numId w:val="2"/>
        </w:numPr>
        <w:tabs>
          <w:tab w:val="left" w:pos="1644"/>
          <w:tab w:val="left" w:pos="1645"/>
        </w:tabs>
        <w:rPr>
          <w:sz w:val="24"/>
        </w:rPr>
      </w:pPr>
      <w:r>
        <w:rPr>
          <w:sz w:val="24"/>
        </w:rPr>
        <w:t>Approach to</w:t>
      </w:r>
      <w:r>
        <w:rPr>
          <w:spacing w:val="-7"/>
          <w:sz w:val="24"/>
        </w:rPr>
        <w:t xml:space="preserve"> </w:t>
      </w:r>
      <w:r w:rsidR="004A6CE9">
        <w:rPr>
          <w:sz w:val="24"/>
        </w:rPr>
        <w:t>contract.</w:t>
      </w:r>
    </w:p>
    <w:p w14:paraId="0EE059C8" w14:textId="77777777" w:rsidR="00C13528" w:rsidRDefault="00C13528">
      <w:pPr>
        <w:pStyle w:val="BodyText"/>
      </w:pPr>
    </w:p>
    <w:p w14:paraId="0EE059C9" w14:textId="01951FDD" w:rsidR="00C13528" w:rsidRDefault="00162A7A">
      <w:pPr>
        <w:pStyle w:val="ListParagraph"/>
        <w:numPr>
          <w:ilvl w:val="2"/>
          <w:numId w:val="2"/>
        </w:numPr>
        <w:tabs>
          <w:tab w:val="left" w:pos="1644"/>
          <w:tab w:val="left" w:pos="1645"/>
        </w:tabs>
        <w:rPr>
          <w:sz w:val="24"/>
        </w:rPr>
      </w:pPr>
      <w:r>
        <w:rPr>
          <w:sz w:val="24"/>
        </w:rPr>
        <w:t>Fee, including robustness and flexibility of fee</w:t>
      </w:r>
      <w:r>
        <w:rPr>
          <w:spacing w:val="-16"/>
          <w:sz w:val="24"/>
        </w:rPr>
        <w:t xml:space="preserve"> </w:t>
      </w:r>
      <w:r w:rsidR="004A6CE9">
        <w:rPr>
          <w:sz w:val="24"/>
        </w:rPr>
        <w:t>structure.</w:t>
      </w:r>
    </w:p>
    <w:p w14:paraId="0EE059CA" w14:textId="77777777" w:rsidR="00C13528" w:rsidRDefault="00C13528">
      <w:pPr>
        <w:pStyle w:val="BodyText"/>
        <w:spacing w:before="11"/>
        <w:rPr>
          <w:sz w:val="23"/>
        </w:rPr>
      </w:pPr>
    </w:p>
    <w:p w14:paraId="0EE059CB" w14:textId="53758AC7" w:rsidR="00C13528" w:rsidRDefault="00162A7A">
      <w:pPr>
        <w:pStyle w:val="ListParagraph"/>
        <w:numPr>
          <w:ilvl w:val="1"/>
          <w:numId w:val="2"/>
        </w:numPr>
        <w:tabs>
          <w:tab w:val="left" w:pos="834"/>
        </w:tabs>
        <w:ind w:right="120"/>
        <w:jc w:val="both"/>
        <w:rPr>
          <w:sz w:val="24"/>
        </w:rPr>
      </w:pPr>
      <w:r>
        <w:rPr>
          <w:sz w:val="24"/>
        </w:rPr>
        <w:t xml:space="preserve">Total quality scores will be considered along with bid prices </w:t>
      </w:r>
      <w:proofErr w:type="gramStart"/>
      <w:r>
        <w:rPr>
          <w:sz w:val="24"/>
        </w:rPr>
        <w:t>in order to</w:t>
      </w:r>
      <w:proofErr w:type="gramEnd"/>
      <w:r>
        <w:rPr>
          <w:sz w:val="24"/>
        </w:rPr>
        <w:t xml:space="preserve"> evaluate the tenders and arrive at a final decision on the award of </w:t>
      </w:r>
      <w:r w:rsidR="004A6CE9">
        <w:rPr>
          <w:sz w:val="24"/>
        </w:rPr>
        <w:t xml:space="preserve">the </w:t>
      </w:r>
      <w:r>
        <w:rPr>
          <w:sz w:val="24"/>
        </w:rPr>
        <w:t>contract based on value for money.  Please refer to Appendix B of this document for further</w:t>
      </w:r>
      <w:r>
        <w:rPr>
          <w:spacing w:val="-26"/>
          <w:sz w:val="24"/>
        </w:rPr>
        <w:t xml:space="preserve"> </w:t>
      </w:r>
      <w:r>
        <w:rPr>
          <w:sz w:val="24"/>
        </w:rPr>
        <w:t>information.</w:t>
      </w:r>
    </w:p>
    <w:p w14:paraId="0EE059CC" w14:textId="77777777" w:rsidR="00C13528" w:rsidRDefault="00C13528">
      <w:pPr>
        <w:jc w:val="both"/>
        <w:rPr>
          <w:sz w:val="24"/>
        </w:rPr>
        <w:sectPr w:rsidR="00C13528" w:rsidSect="008D63F1">
          <w:pgSz w:w="11910" w:h="16840"/>
          <w:pgMar w:top="1040" w:right="1020" w:bottom="1060" w:left="1020" w:header="0" w:footer="875" w:gutter="0"/>
          <w:cols w:space="720"/>
        </w:sectPr>
      </w:pPr>
    </w:p>
    <w:p w14:paraId="0EE059CD" w14:textId="77777777" w:rsidR="00C13528" w:rsidRDefault="00162A7A">
      <w:pPr>
        <w:pStyle w:val="Heading1"/>
        <w:tabs>
          <w:tab w:val="left" w:pos="833"/>
        </w:tabs>
        <w:spacing w:before="70"/>
        <w:ind w:left="112"/>
      </w:pPr>
      <w:r>
        <w:t>8</w:t>
      </w:r>
      <w:r>
        <w:tab/>
        <w:t>CONTACTS</w:t>
      </w:r>
    </w:p>
    <w:p w14:paraId="0EE059CE" w14:textId="77777777" w:rsidR="00C13528" w:rsidRDefault="00C13528">
      <w:pPr>
        <w:pStyle w:val="BodyText"/>
        <w:spacing w:before="4"/>
        <w:rPr>
          <w:b/>
        </w:rPr>
      </w:pP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tblGrid>
      <w:tr w:rsidR="00C13528" w14:paraId="0EE059D0" w14:textId="77777777">
        <w:trPr>
          <w:trHeight w:val="680"/>
        </w:trPr>
        <w:tc>
          <w:tcPr>
            <w:tcW w:w="7055" w:type="dxa"/>
          </w:tcPr>
          <w:p w14:paraId="0EE059CF" w14:textId="77777777" w:rsidR="00C13528" w:rsidRDefault="00162A7A" w:rsidP="008B1916">
            <w:pPr>
              <w:pStyle w:val="TableParagraph"/>
              <w:tabs>
                <w:tab w:val="left" w:pos="2585"/>
              </w:tabs>
              <w:spacing w:before="207"/>
              <w:ind w:left="102"/>
              <w:rPr>
                <w:b/>
                <w:sz w:val="24"/>
              </w:rPr>
            </w:pPr>
            <w:r>
              <w:rPr>
                <w:b/>
                <w:sz w:val="24"/>
              </w:rPr>
              <w:t>Nominated</w:t>
            </w:r>
            <w:r>
              <w:rPr>
                <w:b/>
                <w:spacing w:val="-1"/>
                <w:sz w:val="24"/>
              </w:rPr>
              <w:t xml:space="preserve"> </w:t>
            </w:r>
            <w:r>
              <w:rPr>
                <w:b/>
                <w:sz w:val="24"/>
              </w:rPr>
              <w:t>Contact:</w:t>
            </w:r>
            <w:r>
              <w:rPr>
                <w:b/>
                <w:sz w:val="24"/>
              </w:rPr>
              <w:tab/>
              <w:t xml:space="preserve">Director </w:t>
            </w:r>
          </w:p>
        </w:tc>
      </w:tr>
      <w:tr w:rsidR="00C13528" w14:paraId="0EE059D6" w14:textId="77777777">
        <w:trPr>
          <w:trHeight w:val="1760"/>
        </w:trPr>
        <w:tc>
          <w:tcPr>
            <w:tcW w:w="7055" w:type="dxa"/>
          </w:tcPr>
          <w:p w14:paraId="0EE059D1" w14:textId="77777777" w:rsidR="00C13528" w:rsidRDefault="00C13528">
            <w:pPr>
              <w:pStyle w:val="TableParagraph"/>
              <w:rPr>
                <w:b/>
                <w:sz w:val="26"/>
              </w:rPr>
            </w:pPr>
          </w:p>
          <w:p w14:paraId="0EE059D2" w14:textId="77777777" w:rsidR="00C13528" w:rsidRDefault="00162A7A" w:rsidP="008B1916">
            <w:pPr>
              <w:pStyle w:val="TableParagraph"/>
              <w:spacing w:before="169"/>
              <w:ind w:left="102" w:right="3649"/>
            </w:pPr>
            <w:r>
              <w:rPr>
                <w:sz w:val="24"/>
              </w:rPr>
              <w:t xml:space="preserve">Name: </w:t>
            </w:r>
            <w:r w:rsidR="008B1916">
              <w:rPr>
                <w:sz w:val="24"/>
              </w:rPr>
              <w:t>Christine Leitch</w:t>
            </w:r>
            <w:r>
              <w:rPr>
                <w:sz w:val="24"/>
              </w:rPr>
              <w:t xml:space="preserve"> </w:t>
            </w:r>
            <w:hyperlink r:id="rId8" w:history="1">
              <w:r w:rsidR="008B1916" w:rsidRPr="00CF5D90">
                <w:rPr>
                  <w:rStyle w:val="Hyperlink"/>
                </w:rPr>
                <w:t>Christine@cathcartha.co.uk</w:t>
              </w:r>
            </w:hyperlink>
          </w:p>
          <w:p w14:paraId="0EE059D3" w14:textId="30CE0F45" w:rsidR="008B1916" w:rsidRDefault="008B1916" w:rsidP="008B1916">
            <w:pPr>
              <w:pStyle w:val="TableParagraph"/>
              <w:spacing w:before="169"/>
              <w:ind w:left="102" w:right="3649"/>
            </w:pPr>
            <w:r>
              <w:t>T:</w:t>
            </w:r>
            <w:r w:rsidR="004A6CE9">
              <w:t xml:space="preserve"> </w:t>
            </w:r>
            <w:r>
              <w:t>0141</w:t>
            </w:r>
            <w:r w:rsidR="004A6CE9">
              <w:t xml:space="preserve"> </w:t>
            </w:r>
            <w:r>
              <w:t>633</w:t>
            </w:r>
            <w:r w:rsidR="004A6CE9">
              <w:t xml:space="preserve"> </w:t>
            </w:r>
            <w:r>
              <w:t>2779</w:t>
            </w:r>
          </w:p>
          <w:p w14:paraId="0EE059D4" w14:textId="6C2CA64D" w:rsidR="008B1916" w:rsidRDefault="008B1916" w:rsidP="008B1916">
            <w:pPr>
              <w:pStyle w:val="TableParagraph"/>
              <w:spacing w:before="169"/>
              <w:ind w:left="102" w:right="3649"/>
            </w:pPr>
            <w:r>
              <w:t>M:</w:t>
            </w:r>
            <w:r w:rsidR="004A6CE9">
              <w:t xml:space="preserve"> </w:t>
            </w:r>
            <w:r>
              <w:t>07803</w:t>
            </w:r>
            <w:r w:rsidR="004A6CE9">
              <w:t xml:space="preserve"> </w:t>
            </w:r>
            <w:r>
              <w:t>145</w:t>
            </w:r>
            <w:r w:rsidR="004A6CE9">
              <w:t xml:space="preserve"> </w:t>
            </w:r>
            <w:r>
              <w:t>061</w:t>
            </w:r>
          </w:p>
          <w:p w14:paraId="0EE059D5" w14:textId="77777777" w:rsidR="008B1916" w:rsidRDefault="008B1916" w:rsidP="008B1916">
            <w:pPr>
              <w:pStyle w:val="TableParagraph"/>
              <w:spacing w:before="169"/>
              <w:ind w:right="3791"/>
              <w:rPr>
                <w:sz w:val="24"/>
              </w:rPr>
            </w:pPr>
          </w:p>
        </w:tc>
      </w:tr>
    </w:tbl>
    <w:p w14:paraId="0EE059D7" w14:textId="77777777" w:rsidR="00C13528" w:rsidRDefault="00C13528">
      <w:pPr>
        <w:rPr>
          <w:sz w:val="24"/>
        </w:rPr>
        <w:sectPr w:rsidR="00C13528" w:rsidSect="00820B7D">
          <w:pgSz w:w="11910" w:h="16840"/>
          <w:pgMar w:top="1040" w:right="1680" w:bottom="1060" w:left="1020" w:header="0" w:footer="875" w:gutter="0"/>
          <w:cols w:space="720"/>
        </w:sectPr>
      </w:pPr>
    </w:p>
    <w:p w14:paraId="0EE059D8" w14:textId="77777777" w:rsidR="00C13528" w:rsidRDefault="00162A7A">
      <w:pPr>
        <w:spacing w:before="70"/>
        <w:ind w:left="112"/>
        <w:rPr>
          <w:b/>
          <w:sz w:val="24"/>
        </w:rPr>
      </w:pPr>
      <w:r>
        <w:rPr>
          <w:b/>
          <w:sz w:val="24"/>
        </w:rPr>
        <w:t>APPENDIX A</w:t>
      </w:r>
    </w:p>
    <w:p w14:paraId="0EE059D9" w14:textId="77777777" w:rsidR="00C13528" w:rsidRDefault="00C13528">
      <w:pPr>
        <w:pStyle w:val="BodyText"/>
        <w:rPr>
          <w:b/>
          <w:sz w:val="26"/>
        </w:rPr>
      </w:pPr>
    </w:p>
    <w:p w14:paraId="0EE059DA" w14:textId="77777777" w:rsidR="00C13528" w:rsidRDefault="00C13528">
      <w:pPr>
        <w:pStyle w:val="BodyText"/>
        <w:rPr>
          <w:b/>
          <w:sz w:val="22"/>
        </w:rPr>
      </w:pPr>
    </w:p>
    <w:p w14:paraId="0EE059DB" w14:textId="77777777" w:rsidR="00C13528" w:rsidRDefault="00162A7A">
      <w:pPr>
        <w:ind w:left="112"/>
        <w:rPr>
          <w:b/>
          <w:sz w:val="24"/>
        </w:rPr>
      </w:pPr>
      <w:r>
        <w:rPr>
          <w:b/>
          <w:sz w:val="24"/>
          <w:u w:val="thick"/>
        </w:rPr>
        <w:t>Performance Indicators for Internal Audit Service</w:t>
      </w:r>
    </w:p>
    <w:p w14:paraId="0EE059DC" w14:textId="77777777" w:rsidR="00C13528" w:rsidRDefault="00C13528">
      <w:pPr>
        <w:pStyle w:val="BodyText"/>
        <w:spacing w:before="11"/>
        <w:rPr>
          <w:b/>
          <w:sz w:val="15"/>
        </w:rPr>
      </w:pPr>
    </w:p>
    <w:p w14:paraId="0EE059DD" w14:textId="441BEF89" w:rsidR="00C13528" w:rsidRDefault="00162A7A">
      <w:pPr>
        <w:pStyle w:val="BodyText"/>
        <w:spacing w:before="92"/>
        <w:ind w:left="112"/>
      </w:pPr>
      <w:r>
        <w:t xml:space="preserve">The </w:t>
      </w:r>
      <w:r w:rsidR="00344EE0">
        <w:t>Organisation</w:t>
      </w:r>
      <w:r>
        <w:t xml:space="preserve"> expects the successful organisation to adopt the following performance targets:</w:t>
      </w:r>
    </w:p>
    <w:p w14:paraId="0EE059DE" w14:textId="77777777" w:rsidR="00C13528" w:rsidRDefault="00C13528">
      <w:pPr>
        <w:pStyle w:val="BodyText"/>
        <w:spacing w:before="11"/>
        <w:rPr>
          <w:sz w:val="23"/>
        </w:rPr>
      </w:pPr>
    </w:p>
    <w:p w14:paraId="0EE059DF" w14:textId="49CF97CD" w:rsidR="00C13528" w:rsidRDefault="00162A7A">
      <w:pPr>
        <w:pStyle w:val="ListParagraph"/>
        <w:numPr>
          <w:ilvl w:val="0"/>
          <w:numId w:val="1"/>
        </w:numPr>
        <w:tabs>
          <w:tab w:val="left" w:pos="474"/>
        </w:tabs>
        <w:rPr>
          <w:sz w:val="24"/>
        </w:rPr>
      </w:pPr>
      <w:r>
        <w:rPr>
          <w:sz w:val="24"/>
        </w:rPr>
        <w:t xml:space="preserve">Annual Report to be </w:t>
      </w:r>
      <w:r>
        <w:rPr>
          <w:sz w:val="24"/>
          <w:u w:val="single"/>
        </w:rPr>
        <w:t>submitted</w:t>
      </w:r>
      <w:r>
        <w:rPr>
          <w:sz w:val="24"/>
        </w:rPr>
        <w:t xml:space="preserve"> to the </w:t>
      </w:r>
      <w:r w:rsidR="00344EE0">
        <w:t>Organisation</w:t>
      </w:r>
      <w:r>
        <w:rPr>
          <w:sz w:val="24"/>
        </w:rPr>
        <w:t xml:space="preserve"> within 5 weeks of the year</w:t>
      </w:r>
      <w:r>
        <w:rPr>
          <w:spacing w:val="-22"/>
          <w:sz w:val="24"/>
        </w:rPr>
        <w:t xml:space="preserve"> </w:t>
      </w:r>
      <w:r w:rsidR="004A6CE9">
        <w:rPr>
          <w:sz w:val="24"/>
        </w:rPr>
        <w:t>end.</w:t>
      </w:r>
    </w:p>
    <w:p w14:paraId="0EE059E0" w14:textId="77777777" w:rsidR="00C13528" w:rsidRDefault="00C13528">
      <w:pPr>
        <w:pStyle w:val="BodyText"/>
        <w:spacing w:before="10"/>
        <w:rPr>
          <w:sz w:val="15"/>
        </w:rPr>
      </w:pPr>
    </w:p>
    <w:p w14:paraId="0EE059E1" w14:textId="41E115FA" w:rsidR="00C13528" w:rsidRDefault="00162A7A">
      <w:pPr>
        <w:pStyle w:val="ListParagraph"/>
        <w:numPr>
          <w:ilvl w:val="0"/>
          <w:numId w:val="1"/>
        </w:numPr>
        <w:tabs>
          <w:tab w:val="left" w:pos="474"/>
        </w:tabs>
        <w:spacing w:before="93"/>
        <w:ind w:right="110"/>
        <w:rPr>
          <w:sz w:val="24"/>
        </w:rPr>
      </w:pPr>
      <w:r>
        <w:rPr>
          <w:sz w:val="24"/>
        </w:rPr>
        <w:t xml:space="preserve">Annual Plans to be </w:t>
      </w:r>
      <w:r>
        <w:rPr>
          <w:sz w:val="24"/>
          <w:u w:val="single"/>
        </w:rPr>
        <w:t>agreed</w:t>
      </w:r>
      <w:r>
        <w:rPr>
          <w:sz w:val="24"/>
        </w:rPr>
        <w:t xml:space="preserve"> with the </w:t>
      </w:r>
      <w:r w:rsidR="00344EE0">
        <w:t>Organisation</w:t>
      </w:r>
      <w:r w:rsidR="008B1916">
        <w:rPr>
          <w:sz w:val="24"/>
        </w:rPr>
        <w:t xml:space="preserve"> </w:t>
      </w:r>
      <w:r>
        <w:rPr>
          <w:sz w:val="24"/>
        </w:rPr>
        <w:t xml:space="preserve">7 weeks prior to </w:t>
      </w:r>
      <w:r w:rsidR="00D3053C">
        <w:rPr>
          <w:sz w:val="24"/>
        </w:rPr>
        <w:t xml:space="preserve">the </w:t>
      </w:r>
      <w:r>
        <w:rPr>
          <w:sz w:val="24"/>
        </w:rPr>
        <w:t>start of the year to which they refer (the exception to this being year one of the</w:t>
      </w:r>
      <w:r>
        <w:rPr>
          <w:spacing w:val="-19"/>
          <w:sz w:val="24"/>
        </w:rPr>
        <w:t xml:space="preserve"> </w:t>
      </w:r>
      <w:r>
        <w:rPr>
          <w:sz w:val="24"/>
        </w:rPr>
        <w:t>contract)</w:t>
      </w:r>
    </w:p>
    <w:p w14:paraId="0EE059E2" w14:textId="77777777" w:rsidR="00C13528" w:rsidRDefault="00C13528">
      <w:pPr>
        <w:pStyle w:val="BodyText"/>
        <w:rPr>
          <w:sz w:val="26"/>
        </w:rPr>
      </w:pPr>
    </w:p>
    <w:p w14:paraId="0EE059E3" w14:textId="4B258224" w:rsidR="00C13528" w:rsidRDefault="00162A7A">
      <w:pPr>
        <w:pStyle w:val="ListParagraph"/>
        <w:numPr>
          <w:ilvl w:val="0"/>
          <w:numId w:val="1"/>
        </w:numPr>
        <w:tabs>
          <w:tab w:val="left" w:pos="474"/>
        </w:tabs>
        <w:spacing w:before="1"/>
        <w:ind w:right="114"/>
        <w:rPr>
          <w:sz w:val="24"/>
        </w:rPr>
      </w:pPr>
      <w:r>
        <w:rPr>
          <w:sz w:val="24"/>
        </w:rPr>
        <w:t xml:space="preserve">Terms of Reference for each assignment to be </w:t>
      </w:r>
      <w:r>
        <w:rPr>
          <w:sz w:val="24"/>
          <w:u w:val="single"/>
        </w:rPr>
        <w:t>submitted</w:t>
      </w:r>
      <w:r>
        <w:rPr>
          <w:sz w:val="24"/>
        </w:rPr>
        <w:t xml:space="preserve"> to the </w:t>
      </w:r>
      <w:r w:rsidR="00344EE0">
        <w:t>Organisation</w:t>
      </w:r>
      <w:r>
        <w:rPr>
          <w:sz w:val="24"/>
        </w:rPr>
        <w:t xml:space="preserve"> at least 4 weeks prior to the date of the</w:t>
      </w:r>
      <w:r>
        <w:rPr>
          <w:spacing w:val="-16"/>
          <w:sz w:val="24"/>
        </w:rPr>
        <w:t xml:space="preserve"> </w:t>
      </w:r>
      <w:r w:rsidR="004A6CE9">
        <w:rPr>
          <w:sz w:val="24"/>
        </w:rPr>
        <w:t>fieldwork.</w:t>
      </w:r>
    </w:p>
    <w:p w14:paraId="0EE059E4" w14:textId="77777777" w:rsidR="00C13528" w:rsidRDefault="00C13528">
      <w:pPr>
        <w:pStyle w:val="BodyText"/>
        <w:spacing w:before="10"/>
        <w:rPr>
          <w:sz w:val="25"/>
        </w:rPr>
      </w:pPr>
    </w:p>
    <w:p w14:paraId="0EE059E5" w14:textId="037A369A" w:rsidR="00C13528" w:rsidRDefault="00162A7A">
      <w:pPr>
        <w:pStyle w:val="ListParagraph"/>
        <w:numPr>
          <w:ilvl w:val="0"/>
          <w:numId w:val="1"/>
        </w:numPr>
        <w:tabs>
          <w:tab w:val="left" w:pos="474"/>
        </w:tabs>
        <w:ind w:right="113"/>
        <w:rPr>
          <w:sz w:val="24"/>
        </w:rPr>
      </w:pPr>
      <w:r>
        <w:rPr>
          <w:sz w:val="24"/>
        </w:rPr>
        <w:t xml:space="preserve">Draft Reports to be submitted to the </w:t>
      </w:r>
      <w:r w:rsidR="00344EE0">
        <w:t>Organisation</w:t>
      </w:r>
      <w:r>
        <w:rPr>
          <w:sz w:val="24"/>
        </w:rPr>
        <w:t xml:space="preserve"> within 15 working days of the end of the </w:t>
      </w:r>
      <w:r w:rsidR="004A6CE9">
        <w:rPr>
          <w:sz w:val="24"/>
        </w:rPr>
        <w:t>fieldwork.</w:t>
      </w:r>
    </w:p>
    <w:p w14:paraId="0EE059E6" w14:textId="77777777" w:rsidR="00C13528" w:rsidRDefault="00C13528">
      <w:pPr>
        <w:pStyle w:val="BodyText"/>
        <w:spacing w:before="9"/>
        <w:rPr>
          <w:sz w:val="25"/>
        </w:rPr>
      </w:pPr>
    </w:p>
    <w:p w14:paraId="0EE059E7" w14:textId="588A80BA" w:rsidR="00C13528" w:rsidRDefault="00162A7A">
      <w:pPr>
        <w:pStyle w:val="ListParagraph"/>
        <w:numPr>
          <w:ilvl w:val="0"/>
          <w:numId w:val="1"/>
        </w:numPr>
        <w:tabs>
          <w:tab w:val="left" w:pos="474"/>
        </w:tabs>
        <w:spacing w:before="1"/>
        <w:ind w:right="125"/>
        <w:rPr>
          <w:sz w:val="24"/>
        </w:rPr>
      </w:pPr>
      <w:r>
        <w:rPr>
          <w:sz w:val="24"/>
        </w:rPr>
        <w:t>Management responses to the draft report to be received by the internal auditor within 15 working days of receipt of the</w:t>
      </w:r>
      <w:r>
        <w:rPr>
          <w:spacing w:val="-12"/>
          <w:sz w:val="24"/>
        </w:rPr>
        <w:t xml:space="preserve"> </w:t>
      </w:r>
      <w:r w:rsidR="004A6CE9">
        <w:rPr>
          <w:sz w:val="24"/>
        </w:rPr>
        <w:t>report.</w:t>
      </w:r>
    </w:p>
    <w:p w14:paraId="0EE059E8" w14:textId="77777777" w:rsidR="00C13528" w:rsidRDefault="00C13528">
      <w:pPr>
        <w:pStyle w:val="BodyText"/>
        <w:spacing w:before="10"/>
        <w:rPr>
          <w:sz w:val="25"/>
        </w:rPr>
      </w:pPr>
    </w:p>
    <w:p w14:paraId="0EE059E9" w14:textId="0C4881C0" w:rsidR="00C13528" w:rsidRDefault="00162A7A">
      <w:pPr>
        <w:pStyle w:val="ListParagraph"/>
        <w:numPr>
          <w:ilvl w:val="0"/>
          <w:numId w:val="1"/>
        </w:numPr>
        <w:tabs>
          <w:tab w:val="left" w:pos="474"/>
        </w:tabs>
        <w:ind w:right="120"/>
        <w:rPr>
          <w:sz w:val="24"/>
        </w:rPr>
      </w:pPr>
      <w:r>
        <w:rPr>
          <w:sz w:val="24"/>
        </w:rPr>
        <w:t xml:space="preserve">Final Report to be issued to the </w:t>
      </w:r>
      <w:r w:rsidR="00344EE0">
        <w:t>Organisation</w:t>
      </w:r>
      <w:r>
        <w:rPr>
          <w:sz w:val="24"/>
        </w:rPr>
        <w:t xml:space="preserve"> within 10 working days of receipt of the management</w:t>
      </w:r>
      <w:r>
        <w:rPr>
          <w:spacing w:val="-9"/>
          <w:sz w:val="24"/>
        </w:rPr>
        <w:t xml:space="preserve"> </w:t>
      </w:r>
      <w:r w:rsidR="004A6CE9">
        <w:rPr>
          <w:sz w:val="24"/>
        </w:rPr>
        <w:t>response.</w:t>
      </w:r>
    </w:p>
    <w:p w14:paraId="0EE059EA" w14:textId="77777777" w:rsidR="00C13528" w:rsidRDefault="00C13528">
      <w:pPr>
        <w:pStyle w:val="BodyText"/>
        <w:rPr>
          <w:sz w:val="26"/>
        </w:rPr>
      </w:pPr>
    </w:p>
    <w:p w14:paraId="0EE059EB" w14:textId="0BA8663A" w:rsidR="00C13528" w:rsidRDefault="00162A7A">
      <w:pPr>
        <w:pStyle w:val="ListParagraph"/>
        <w:numPr>
          <w:ilvl w:val="0"/>
          <w:numId w:val="1"/>
        </w:numPr>
        <w:tabs>
          <w:tab w:val="left" w:pos="474"/>
        </w:tabs>
        <w:spacing w:before="1"/>
        <w:rPr>
          <w:sz w:val="24"/>
        </w:rPr>
      </w:pPr>
      <w:r>
        <w:rPr>
          <w:sz w:val="24"/>
        </w:rPr>
        <w:t>Follow-up work to be completed before 31 March each</w:t>
      </w:r>
      <w:r>
        <w:rPr>
          <w:spacing w:val="-21"/>
          <w:sz w:val="24"/>
        </w:rPr>
        <w:t xml:space="preserve"> </w:t>
      </w:r>
      <w:r w:rsidR="004A6CE9">
        <w:rPr>
          <w:sz w:val="24"/>
        </w:rPr>
        <w:t>year.</w:t>
      </w:r>
    </w:p>
    <w:p w14:paraId="0EE059EC" w14:textId="77777777" w:rsidR="00C13528" w:rsidRDefault="00C13528">
      <w:pPr>
        <w:pStyle w:val="BodyText"/>
        <w:spacing w:before="9"/>
        <w:rPr>
          <w:sz w:val="25"/>
        </w:rPr>
      </w:pPr>
    </w:p>
    <w:p w14:paraId="0EE059ED" w14:textId="2CF426CE" w:rsidR="00C13528" w:rsidRDefault="00162A7A">
      <w:pPr>
        <w:pStyle w:val="ListParagraph"/>
        <w:numPr>
          <w:ilvl w:val="0"/>
          <w:numId w:val="1"/>
        </w:numPr>
        <w:tabs>
          <w:tab w:val="left" w:pos="474"/>
        </w:tabs>
        <w:spacing w:before="1"/>
        <w:rPr>
          <w:sz w:val="24"/>
        </w:rPr>
      </w:pPr>
      <w:r>
        <w:rPr>
          <w:sz w:val="24"/>
        </w:rPr>
        <w:t>Recommendations made compared with recommendations</w:t>
      </w:r>
      <w:r>
        <w:rPr>
          <w:spacing w:val="-23"/>
          <w:sz w:val="24"/>
        </w:rPr>
        <w:t xml:space="preserve"> </w:t>
      </w:r>
      <w:r w:rsidR="004A6CE9">
        <w:rPr>
          <w:sz w:val="24"/>
        </w:rPr>
        <w:t>accepted.</w:t>
      </w:r>
    </w:p>
    <w:p w14:paraId="0EE059EE" w14:textId="77777777" w:rsidR="00C13528" w:rsidRDefault="00C13528">
      <w:pPr>
        <w:pStyle w:val="BodyText"/>
        <w:spacing w:before="10"/>
        <w:rPr>
          <w:sz w:val="25"/>
        </w:rPr>
      </w:pPr>
    </w:p>
    <w:p w14:paraId="0EE059EF" w14:textId="37C5FF54" w:rsidR="00C13528" w:rsidRDefault="00162A7A">
      <w:pPr>
        <w:pStyle w:val="ListParagraph"/>
        <w:numPr>
          <w:ilvl w:val="0"/>
          <w:numId w:val="1"/>
        </w:numPr>
        <w:tabs>
          <w:tab w:val="left" w:pos="474"/>
        </w:tabs>
        <w:ind w:right="2196"/>
        <w:rPr>
          <w:sz w:val="24"/>
        </w:rPr>
      </w:pPr>
      <w:r>
        <w:rPr>
          <w:sz w:val="24"/>
        </w:rPr>
        <w:t xml:space="preserve">Internal audit attendance at meetings of the Finance and </w:t>
      </w:r>
      <w:r w:rsidR="00D2272C">
        <w:rPr>
          <w:sz w:val="24"/>
        </w:rPr>
        <w:t>Audit</w:t>
      </w:r>
      <w:r w:rsidR="008B1916">
        <w:rPr>
          <w:sz w:val="24"/>
        </w:rPr>
        <w:t xml:space="preserve"> </w:t>
      </w:r>
      <w:r w:rsidR="00D3053C">
        <w:rPr>
          <w:sz w:val="24"/>
        </w:rPr>
        <w:t>Sub-</w:t>
      </w:r>
      <w:r>
        <w:rPr>
          <w:sz w:val="24"/>
        </w:rPr>
        <w:t>Committee</w:t>
      </w:r>
    </w:p>
    <w:p w14:paraId="0EE059F0" w14:textId="77777777" w:rsidR="00C13528" w:rsidRDefault="00C13528">
      <w:pPr>
        <w:pStyle w:val="BodyText"/>
        <w:rPr>
          <w:sz w:val="26"/>
        </w:rPr>
      </w:pPr>
    </w:p>
    <w:p w14:paraId="0EE059F1" w14:textId="77777777" w:rsidR="00C13528" w:rsidRDefault="00162A7A">
      <w:pPr>
        <w:pStyle w:val="ListParagraph"/>
        <w:numPr>
          <w:ilvl w:val="0"/>
          <w:numId w:val="1"/>
        </w:numPr>
        <w:tabs>
          <w:tab w:val="left" w:pos="474"/>
        </w:tabs>
        <w:ind w:right="683"/>
        <w:rPr>
          <w:sz w:val="24"/>
        </w:rPr>
      </w:pPr>
      <w:r>
        <w:rPr>
          <w:sz w:val="24"/>
        </w:rPr>
        <w:t>The views of management on the added value of audits and satisfaction with</w:t>
      </w:r>
      <w:r>
        <w:rPr>
          <w:spacing w:val="-31"/>
          <w:sz w:val="24"/>
        </w:rPr>
        <w:t xml:space="preserve"> </w:t>
      </w:r>
      <w:r>
        <w:rPr>
          <w:sz w:val="24"/>
        </w:rPr>
        <w:t>audit conduct.</w:t>
      </w:r>
    </w:p>
    <w:p w14:paraId="469EBEF5" w14:textId="77777777" w:rsidR="009A7147" w:rsidRPr="009A7147" w:rsidRDefault="009A7147" w:rsidP="009A7147">
      <w:pPr>
        <w:pStyle w:val="ListParagraph"/>
        <w:rPr>
          <w:sz w:val="24"/>
        </w:rPr>
      </w:pPr>
    </w:p>
    <w:p w14:paraId="268E92B4" w14:textId="464D0695" w:rsidR="009A7147" w:rsidRDefault="009A7147">
      <w:pPr>
        <w:pStyle w:val="ListParagraph"/>
        <w:numPr>
          <w:ilvl w:val="0"/>
          <w:numId w:val="1"/>
        </w:numPr>
        <w:tabs>
          <w:tab w:val="left" w:pos="474"/>
        </w:tabs>
        <w:ind w:right="683"/>
        <w:rPr>
          <w:sz w:val="24"/>
        </w:rPr>
      </w:pPr>
      <w:r>
        <w:rPr>
          <w:sz w:val="24"/>
        </w:rPr>
        <w:t>To Meet the terms of Appendix E over the course of the three</w:t>
      </w:r>
      <w:r w:rsidR="00D3053C">
        <w:rPr>
          <w:sz w:val="24"/>
        </w:rPr>
        <w:t>-</w:t>
      </w:r>
      <w:r>
        <w:rPr>
          <w:sz w:val="24"/>
        </w:rPr>
        <w:t>year contract with either 3 or 4 internal audits each year.</w:t>
      </w:r>
    </w:p>
    <w:p w14:paraId="0EE059F2" w14:textId="77777777" w:rsidR="00C13528" w:rsidRDefault="00C13528">
      <w:pPr>
        <w:pStyle w:val="BodyText"/>
        <w:spacing w:before="9"/>
        <w:rPr>
          <w:sz w:val="25"/>
        </w:rPr>
      </w:pPr>
    </w:p>
    <w:p w14:paraId="0EE059F3" w14:textId="77777777" w:rsidR="00C13528" w:rsidRDefault="00C13528">
      <w:pPr>
        <w:pStyle w:val="BodyText"/>
        <w:spacing w:before="5"/>
        <w:rPr>
          <w:sz w:val="34"/>
        </w:rPr>
      </w:pPr>
    </w:p>
    <w:p w14:paraId="0EE059F4" w14:textId="3C60FCBC" w:rsidR="00C13528" w:rsidRDefault="00162A7A">
      <w:pPr>
        <w:pStyle w:val="BodyText"/>
        <w:ind w:left="112" w:right="125"/>
      </w:pPr>
      <w:r>
        <w:t xml:space="preserve">Please confirm that you </w:t>
      </w:r>
      <w:proofErr w:type="gramStart"/>
      <w:r>
        <w:t>are able to</w:t>
      </w:r>
      <w:proofErr w:type="gramEnd"/>
      <w:r>
        <w:t xml:space="preserve"> meet these performance </w:t>
      </w:r>
      <w:r w:rsidR="004A6CE9">
        <w:t>targets,</w:t>
      </w:r>
      <w:r>
        <w:t xml:space="preserve"> setting out the processes that you have in place to ensure that they are achieved.</w:t>
      </w:r>
    </w:p>
    <w:p w14:paraId="0EE059F5" w14:textId="77777777" w:rsidR="00C13528" w:rsidRDefault="00C13528">
      <w:pPr>
        <w:sectPr w:rsidR="00C13528" w:rsidSect="008D63F1">
          <w:pgSz w:w="11910" w:h="16840"/>
          <w:pgMar w:top="1040" w:right="1020" w:bottom="1060" w:left="1020" w:header="0" w:footer="875" w:gutter="0"/>
          <w:cols w:space="720"/>
        </w:sectPr>
      </w:pPr>
    </w:p>
    <w:p w14:paraId="0EE059F6" w14:textId="77777777" w:rsidR="00C13528" w:rsidRDefault="00162A7A">
      <w:pPr>
        <w:pStyle w:val="Heading1"/>
        <w:spacing w:before="69"/>
        <w:ind w:left="0" w:right="115"/>
        <w:jc w:val="right"/>
      </w:pPr>
      <w:r>
        <w:t>APPENDIX B</w:t>
      </w:r>
    </w:p>
    <w:p w14:paraId="0EE059F7" w14:textId="77777777" w:rsidR="00C13528" w:rsidRDefault="00C13528">
      <w:pPr>
        <w:pStyle w:val="BodyText"/>
        <w:rPr>
          <w:b/>
          <w:sz w:val="20"/>
        </w:rPr>
      </w:pPr>
    </w:p>
    <w:p w14:paraId="0EE059F8" w14:textId="77777777" w:rsidR="00C13528" w:rsidRDefault="00C13528">
      <w:pPr>
        <w:pStyle w:val="BodyText"/>
        <w:rPr>
          <w:b/>
          <w:sz w:val="20"/>
        </w:rPr>
      </w:pPr>
    </w:p>
    <w:p w14:paraId="0EE059F9" w14:textId="77777777" w:rsidR="00C13528" w:rsidRDefault="00C13528">
      <w:pPr>
        <w:pStyle w:val="BodyText"/>
        <w:rPr>
          <w:b/>
        </w:rPr>
      </w:pPr>
    </w:p>
    <w:p w14:paraId="0EE059FA" w14:textId="77777777" w:rsidR="00C13528" w:rsidRDefault="00162A7A">
      <w:pPr>
        <w:spacing w:before="92"/>
        <w:ind w:left="220"/>
        <w:rPr>
          <w:b/>
          <w:sz w:val="24"/>
        </w:rPr>
      </w:pPr>
      <w:r>
        <w:rPr>
          <w:b/>
          <w:sz w:val="24"/>
          <w:u w:val="thick"/>
        </w:rPr>
        <w:t>Internal Audit Tender– Evaluation Framework</w:t>
      </w:r>
    </w:p>
    <w:p w14:paraId="0EE059FB" w14:textId="77777777" w:rsidR="00C13528" w:rsidRDefault="00C13528">
      <w:pPr>
        <w:pStyle w:val="BodyText"/>
        <w:rPr>
          <w:b/>
          <w:sz w:val="20"/>
        </w:rPr>
      </w:pPr>
    </w:p>
    <w:p w14:paraId="0EE059FC" w14:textId="77777777" w:rsidR="00C13528" w:rsidRDefault="00C13528">
      <w:pPr>
        <w:pStyle w:val="BodyText"/>
        <w:spacing w:before="4"/>
        <w:rPr>
          <w:b/>
          <w:sz w:val="28"/>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8"/>
        <w:gridCol w:w="6788"/>
        <w:gridCol w:w="2693"/>
      </w:tblGrid>
      <w:tr w:rsidR="00C13528" w14:paraId="0EE05A00" w14:textId="77777777">
        <w:trPr>
          <w:trHeight w:val="540"/>
        </w:trPr>
        <w:tc>
          <w:tcPr>
            <w:tcW w:w="3528" w:type="dxa"/>
            <w:shd w:val="clear" w:color="auto" w:fill="D9D9D9"/>
          </w:tcPr>
          <w:p w14:paraId="0EE059FD" w14:textId="77777777" w:rsidR="00C13528" w:rsidRDefault="00162A7A">
            <w:pPr>
              <w:pStyle w:val="TableParagraph"/>
              <w:spacing w:line="271" w:lineRule="exact"/>
              <w:ind w:left="102"/>
              <w:rPr>
                <w:b/>
                <w:sz w:val="24"/>
              </w:rPr>
            </w:pPr>
            <w:r>
              <w:rPr>
                <w:b/>
                <w:sz w:val="24"/>
              </w:rPr>
              <w:t>Evaluation criteria</w:t>
            </w:r>
          </w:p>
        </w:tc>
        <w:tc>
          <w:tcPr>
            <w:tcW w:w="6788" w:type="dxa"/>
            <w:shd w:val="clear" w:color="auto" w:fill="D9D9D9"/>
          </w:tcPr>
          <w:p w14:paraId="0EE059FE" w14:textId="77777777" w:rsidR="00C13528" w:rsidRDefault="00162A7A">
            <w:pPr>
              <w:pStyle w:val="TableParagraph"/>
              <w:spacing w:line="271" w:lineRule="exact"/>
              <w:ind w:left="103"/>
              <w:rPr>
                <w:b/>
                <w:sz w:val="24"/>
              </w:rPr>
            </w:pPr>
            <w:r>
              <w:rPr>
                <w:b/>
                <w:sz w:val="24"/>
              </w:rPr>
              <w:t>Guidance notes</w:t>
            </w:r>
          </w:p>
        </w:tc>
        <w:tc>
          <w:tcPr>
            <w:tcW w:w="2693" w:type="dxa"/>
            <w:shd w:val="clear" w:color="auto" w:fill="D9D9D9"/>
          </w:tcPr>
          <w:p w14:paraId="0EE059FF" w14:textId="77777777" w:rsidR="00C13528" w:rsidRDefault="00162A7A">
            <w:pPr>
              <w:pStyle w:val="TableParagraph"/>
              <w:spacing w:line="271" w:lineRule="exact"/>
              <w:ind w:left="758"/>
              <w:rPr>
                <w:b/>
                <w:sz w:val="24"/>
              </w:rPr>
            </w:pPr>
            <w:r>
              <w:rPr>
                <w:b/>
                <w:sz w:val="24"/>
              </w:rPr>
              <w:t>Weighting</w:t>
            </w:r>
          </w:p>
        </w:tc>
      </w:tr>
      <w:tr w:rsidR="00C13528" w14:paraId="0EE05A04" w14:textId="77777777">
        <w:trPr>
          <w:trHeight w:val="1380"/>
        </w:trPr>
        <w:tc>
          <w:tcPr>
            <w:tcW w:w="3528" w:type="dxa"/>
          </w:tcPr>
          <w:p w14:paraId="0EE05A01" w14:textId="66F82CB3" w:rsidR="00C13528" w:rsidRDefault="00162A7A">
            <w:pPr>
              <w:pStyle w:val="TableParagraph"/>
              <w:ind w:left="463" w:right="300" w:hanging="360"/>
              <w:rPr>
                <w:sz w:val="24"/>
              </w:rPr>
            </w:pPr>
            <w:r>
              <w:rPr>
                <w:sz w:val="24"/>
              </w:rPr>
              <w:t xml:space="preserve">1. Knowledge and understanding of </w:t>
            </w:r>
            <w:r w:rsidR="00D3053C">
              <w:rPr>
                <w:sz w:val="24"/>
              </w:rPr>
              <w:t xml:space="preserve">the </w:t>
            </w:r>
            <w:r>
              <w:rPr>
                <w:sz w:val="24"/>
              </w:rPr>
              <w:t>Housing Sector</w:t>
            </w:r>
          </w:p>
        </w:tc>
        <w:tc>
          <w:tcPr>
            <w:tcW w:w="6788" w:type="dxa"/>
          </w:tcPr>
          <w:p w14:paraId="0EE05A02" w14:textId="77777777" w:rsidR="00C13528" w:rsidRDefault="00162A7A" w:rsidP="008B1916">
            <w:pPr>
              <w:pStyle w:val="TableParagraph"/>
              <w:ind w:left="103" w:right="519"/>
              <w:rPr>
                <w:sz w:val="24"/>
              </w:rPr>
            </w:pPr>
            <w:r>
              <w:rPr>
                <w:sz w:val="24"/>
              </w:rPr>
              <w:t xml:space="preserve">Governance structure, </w:t>
            </w:r>
            <w:r w:rsidR="008B1916">
              <w:rPr>
                <w:sz w:val="24"/>
              </w:rPr>
              <w:t>FRS102</w:t>
            </w:r>
            <w:r>
              <w:rPr>
                <w:sz w:val="24"/>
              </w:rPr>
              <w:t>, Accounts Direction, current issues, SHR Regulatory Standards of Governance &amp; Financial Management.</w:t>
            </w:r>
          </w:p>
        </w:tc>
        <w:tc>
          <w:tcPr>
            <w:tcW w:w="2693" w:type="dxa"/>
          </w:tcPr>
          <w:p w14:paraId="0EE05A03" w14:textId="77777777" w:rsidR="00C13528" w:rsidRDefault="00162A7A">
            <w:pPr>
              <w:pStyle w:val="TableParagraph"/>
              <w:spacing w:line="271" w:lineRule="exact"/>
              <w:ind w:right="101"/>
              <w:jc w:val="right"/>
              <w:rPr>
                <w:sz w:val="24"/>
              </w:rPr>
            </w:pPr>
            <w:r>
              <w:rPr>
                <w:sz w:val="24"/>
              </w:rPr>
              <w:t>15%</w:t>
            </w:r>
          </w:p>
        </w:tc>
      </w:tr>
      <w:tr w:rsidR="00C13528" w14:paraId="0EE05A08" w14:textId="77777777">
        <w:trPr>
          <w:trHeight w:val="1360"/>
        </w:trPr>
        <w:tc>
          <w:tcPr>
            <w:tcW w:w="3528" w:type="dxa"/>
          </w:tcPr>
          <w:p w14:paraId="0EE05A05" w14:textId="77777777" w:rsidR="00C13528" w:rsidRDefault="00162A7A">
            <w:pPr>
              <w:pStyle w:val="TableParagraph"/>
              <w:ind w:left="463" w:right="754" w:hanging="360"/>
              <w:rPr>
                <w:sz w:val="24"/>
              </w:rPr>
            </w:pPr>
            <w:r>
              <w:rPr>
                <w:sz w:val="24"/>
              </w:rPr>
              <w:t>2. Knowledge and understanding of the property repairs and maintenance industry</w:t>
            </w:r>
          </w:p>
        </w:tc>
        <w:tc>
          <w:tcPr>
            <w:tcW w:w="6788" w:type="dxa"/>
          </w:tcPr>
          <w:p w14:paraId="0EE05A06" w14:textId="77777777" w:rsidR="00C13528" w:rsidRDefault="00162A7A">
            <w:pPr>
              <w:pStyle w:val="TableParagraph"/>
              <w:spacing w:line="271" w:lineRule="exact"/>
              <w:ind w:left="103"/>
              <w:rPr>
                <w:sz w:val="24"/>
              </w:rPr>
            </w:pPr>
            <w:r>
              <w:rPr>
                <w:sz w:val="24"/>
              </w:rPr>
              <w:t>Governance structure, Accounts Direction, current issues</w:t>
            </w:r>
          </w:p>
        </w:tc>
        <w:tc>
          <w:tcPr>
            <w:tcW w:w="2693" w:type="dxa"/>
          </w:tcPr>
          <w:p w14:paraId="0EE05A07" w14:textId="77777777" w:rsidR="00C13528" w:rsidRDefault="00162A7A">
            <w:pPr>
              <w:pStyle w:val="TableParagraph"/>
              <w:spacing w:line="271" w:lineRule="exact"/>
              <w:ind w:right="100"/>
              <w:jc w:val="right"/>
              <w:rPr>
                <w:sz w:val="24"/>
              </w:rPr>
            </w:pPr>
            <w:r>
              <w:rPr>
                <w:w w:val="95"/>
                <w:sz w:val="24"/>
              </w:rPr>
              <w:t>10%</w:t>
            </w:r>
          </w:p>
        </w:tc>
      </w:tr>
      <w:tr w:rsidR="00C13528" w14:paraId="0EE05A0C" w14:textId="77777777">
        <w:trPr>
          <w:trHeight w:val="820"/>
        </w:trPr>
        <w:tc>
          <w:tcPr>
            <w:tcW w:w="3528" w:type="dxa"/>
          </w:tcPr>
          <w:p w14:paraId="0EE05A09" w14:textId="77777777" w:rsidR="00C13528" w:rsidRDefault="00162A7A">
            <w:pPr>
              <w:pStyle w:val="TableParagraph"/>
              <w:spacing w:line="271" w:lineRule="exact"/>
              <w:ind w:left="102"/>
              <w:rPr>
                <w:sz w:val="24"/>
              </w:rPr>
            </w:pPr>
            <w:r>
              <w:rPr>
                <w:sz w:val="24"/>
              </w:rPr>
              <w:t>3.  Strength of audit team</w:t>
            </w:r>
          </w:p>
        </w:tc>
        <w:tc>
          <w:tcPr>
            <w:tcW w:w="6788" w:type="dxa"/>
          </w:tcPr>
          <w:p w14:paraId="0EE05A0A" w14:textId="77777777" w:rsidR="00C13528" w:rsidRDefault="00162A7A" w:rsidP="00283BBA">
            <w:pPr>
              <w:pStyle w:val="TableParagraph"/>
              <w:ind w:left="103" w:right="77"/>
              <w:rPr>
                <w:sz w:val="24"/>
              </w:rPr>
            </w:pPr>
            <w:r>
              <w:rPr>
                <w:sz w:val="24"/>
              </w:rPr>
              <w:t xml:space="preserve">Experience </w:t>
            </w:r>
            <w:r w:rsidR="00283BBA">
              <w:rPr>
                <w:sz w:val="24"/>
              </w:rPr>
              <w:t>staff who will carry out the process</w:t>
            </w:r>
          </w:p>
        </w:tc>
        <w:tc>
          <w:tcPr>
            <w:tcW w:w="2693" w:type="dxa"/>
          </w:tcPr>
          <w:p w14:paraId="0EE05A0B" w14:textId="77777777" w:rsidR="00C13528" w:rsidRDefault="00162A7A">
            <w:pPr>
              <w:pStyle w:val="TableParagraph"/>
              <w:spacing w:line="271" w:lineRule="exact"/>
              <w:ind w:right="101"/>
              <w:jc w:val="right"/>
              <w:rPr>
                <w:sz w:val="24"/>
              </w:rPr>
            </w:pPr>
            <w:r>
              <w:rPr>
                <w:sz w:val="24"/>
              </w:rPr>
              <w:t>10%</w:t>
            </w:r>
          </w:p>
        </w:tc>
      </w:tr>
      <w:tr w:rsidR="00C13528" w14:paraId="0EE05A10" w14:textId="77777777">
        <w:trPr>
          <w:trHeight w:val="1100"/>
        </w:trPr>
        <w:tc>
          <w:tcPr>
            <w:tcW w:w="3528" w:type="dxa"/>
          </w:tcPr>
          <w:p w14:paraId="0EE05A0D" w14:textId="77777777" w:rsidR="00C13528" w:rsidRDefault="00162A7A">
            <w:pPr>
              <w:pStyle w:val="TableParagraph"/>
              <w:spacing w:line="274" w:lineRule="exact"/>
              <w:ind w:left="102"/>
              <w:rPr>
                <w:sz w:val="24"/>
              </w:rPr>
            </w:pPr>
            <w:r>
              <w:rPr>
                <w:sz w:val="24"/>
              </w:rPr>
              <w:t>4.   Resourcing of contract</w:t>
            </w:r>
          </w:p>
        </w:tc>
        <w:tc>
          <w:tcPr>
            <w:tcW w:w="6788" w:type="dxa"/>
          </w:tcPr>
          <w:p w14:paraId="0EE05A0E" w14:textId="77777777" w:rsidR="00C13528" w:rsidRDefault="00162A7A" w:rsidP="00283BBA">
            <w:pPr>
              <w:pStyle w:val="TableParagraph"/>
              <w:ind w:left="103"/>
              <w:rPr>
                <w:sz w:val="24"/>
              </w:rPr>
            </w:pPr>
            <w:r>
              <w:rPr>
                <w:sz w:val="24"/>
              </w:rPr>
              <w:t>Staff assigned to contract (number/grade); availability of other staff to provide cover; availability of Partner for Committee meetings</w:t>
            </w:r>
          </w:p>
        </w:tc>
        <w:tc>
          <w:tcPr>
            <w:tcW w:w="2693" w:type="dxa"/>
          </w:tcPr>
          <w:p w14:paraId="0EE05A0F" w14:textId="77777777" w:rsidR="00C13528" w:rsidRDefault="00162A7A">
            <w:pPr>
              <w:pStyle w:val="TableParagraph"/>
              <w:spacing w:line="274" w:lineRule="exact"/>
              <w:ind w:right="100"/>
              <w:jc w:val="right"/>
              <w:rPr>
                <w:sz w:val="24"/>
              </w:rPr>
            </w:pPr>
            <w:r>
              <w:rPr>
                <w:w w:val="95"/>
                <w:sz w:val="24"/>
              </w:rPr>
              <w:t>10%</w:t>
            </w:r>
          </w:p>
        </w:tc>
      </w:tr>
      <w:tr w:rsidR="00C13528" w14:paraId="0EE05A14" w14:textId="77777777">
        <w:trPr>
          <w:trHeight w:val="820"/>
        </w:trPr>
        <w:tc>
          <w:tcPr>
            <w:tcW w:w="3528" w:type="dxa"/>
          </w:tcPr>
          <w:p w14:paraId="0EE05A11" w14:textId="77777777" w:rsidR="00C13528" w:rsidRDefault="00162A7A">
            <w:pPr>
              <w:pStyle w:val="TableParagraph"/>
              <w:spacing w:line="271" w:lineRule="exact"/>
              <w:ind w:left="102"/>
              <w:rPr>
                <w:sz w:val="24"/>
              </w:rPr>
            </w:pPr>
            <w:r>
              <w:rPr>
                <w:sz w:val="24"/>
              </w:rPr>
              <w:t>5.  Approach to contract</w:t>
            </w:r>
          </w:p>
        </w:tc>
        <w:tc>
          <w:tcPr>
            <w:tcW w:w="6788" w:type="dxa"/>
          </w:tcPr>
          <w:p w14:paraId="0EE05A12" w14:textId="77777777" w:rsidR="00C13528" w:rsidRDefault="00162A7A">
            <w:pPr>
              <w:pStyle w:val="TableParagraph"/>
              <w:ind w:left="103"/>
              <w:rPr>
                <w:sz w:val="24"/>
              </w:rPr>
            </w:pPr>
            <w:r>
              <w:rPr>
                <w:sz w:val="24"/>
              </w:rPr>
              <w:t>Relationship with client; timetabling issues; relationships with external auditors</w:t>
            </w:r>
          </w:p>
        </w:tc>
        <w:tc>
          <w:tcPr>
            <w:tcW w:w="2693" w:type="dxa"/>
          </w:tcPr>
          <w:p w14:paraId="0EE05A13" w14:textId="77777777" w:rsidR="00C13528" w:rsidRDefault="00162A7A">
            <w:pPr>
              <w:pStyle w:val="TableParagraph"/>
              <w:spacing w:line="271" w:lineRule="exact"/>
              <w:ind w:right="101"/>
              <w:jc w:val="right"/>
              <w:rPr>
                <w:sz w:val="24"/>
              </w:rPr>
            </w:pPr>
            <w:r>
              <w:rPr>
                <w:sz w:val="24"/>
              </w:rPr>
              <w:t>15%</w:t>
            </w:r>
          </w:p>
        </w:tc>
      </w:tr>
      <w:tr w:rsidR="00C13528" w14:paraId="0EE05A18" w14:textId="77777777">
        <w:trPr>
          <w:trHeight w:val="820"/>
        </w:trPr>
        <w:tc>
          <w:tcPr>
            <w:tcW w:w="3528" w:type="dxa"/>
          </w:tcPr>
          <w:p w14:paraId="0EE05A15" w14:textId="77777777" w:rsidR="00C13528" w:rsidRDefault="00162A7A">
            <w:pPr>
              <w:pStyle w:val="TableParagraph"/>
              <w:spacing w:line="271" w:lineRule="exact"/>
              <w:ind w:left="102"/>
              <w:rPr>
                <w:sz w:val="24"/>
              </w:rPr>
            </w:pPr>
            <w:r>
              <w:rPr>
                <w:sz w:val="24"/>
              </w:rPr>
              <w:t>6.  Fee</w:t>
            </w:r>
          </w:p>
        </w:tc>
        <w:tc>
          <w:tcPr>
            <w:tcW w:w="6788" w:type="dxa"/>
          </w:tcPr>
          <w:p w14:paraId="0EE05A16" w14:textId="77777777" w:rsidR="00C13528" w:rsidRDefault="00162A7A">
            <w:pPr>
              <w:pStyle w:val="TableParagraph"/>
              <w:ind w:left="103" w:right="972"/>
              <w:rPr>
                <w:sz w:val="24"/>
              </w:rPr>
            </w:pPr>
            <w:r>
              <w:rPr>
                <w:sz w:val="24"/>
              </w:rPr>
              <w:t>Fee structure, days per annum, x rate etc. indexation, variations, expenses</w:t>
            </w:r>
          </w:p>
        </w:tc>
        <w:tc>
          <w:tcPr>
            <w:tcW w:w="2693" w:type="dxa"/>
          </w:tcPr>
          <w:p w14:paraId="0EE05A17" w14:textId="77777777" w:rsidR="00C13528" w:rsidRDefault="00162A7A">
            <w:pPr>
              <w:pStyle w:val="TableParagraph"/>
              <w:spacing w:line="271" w:lineRule="exact"/>
              <w:ind w:right="100"/>
              <w:jc w:val="right"/>
              <w:rPr>
                <w:sz w:val="24"/>
              </w:rPr>
            </w:pPr>
            <w:r>
              <w:rPr>
                <w:w w:val="95"/>
                <w:sz w:val="24"/>
              </w:rPr>
              <w:t>40%</w:t>
            </w:r>
          </w:p>
        </w:tc>
      </w:tr>
      <w:tr w:rsidR="00C13528" w14:paraId="0EE05A1C" w14:textId="77777777">
        <w:trPr>
          <w:trHeight w:val="540"/>
        </w:trPr>
        <w:tc>
          <w:tcPr>
            <w:tcW w:w="3528" w:type="dxa"/>
          </w:tcPr>
          <w:p w14:paraId="0EE05A19" w14:textId="77777777" w:rsidR="00C13528" w:rsidRDefault="00C13528">
            <w:pPr>
              <w:pStyle w:val="TableParagraph"/>
              <w:rPr>
                <w:rFonts w:ascii="Times New Roman"/>
              </w:rPr>
            </w:pPr>
          </w:p>
        </w:tc>
        <w:tc>
          <w:tcPr>
            <w:tcW w:w="6788" w:type="dxa"/>
          </w:tcPr>
          <w:p w14:paraId="0EE05A1A" w14:textId="77777777" w:rsidR="00C13528" w:rsidRDefault="00162A7A">
            <w:pPr>
              <w:pStyle w:val="TableParagraph"/>
              <w:spacing w:line="271" w:lineRule="exact"/>
              <w:ind w:right="103"/>
              <w:jc w:val="right"/>
              <w:rPr>
                <w:b/>
                <w:sz w:val="24"/>
              </w:rPr>
            </w:pPr>
            <w:r>
              <w:rPr>
                <w:b/>
                <w:sz w:val="24"/>
              </w:rPr>
              <w:t>TOTAL</w:t>
            </w:r>
          </w:p>
        </w:tc>
        <w:tc>
          <w:tcPr>
            <w:tcW w:w="2693" w:type="dxa"/>
          </w:tcPr>
          <w:p w14:paraId="0EE05A1B" w14:textId="77777777" w:rsidR="00C13528" w:rsidRDefault="00162A7A">
            <w:pPr>
              <w:pStyle w:val="TableParagraph"/>
              <w:spacing w:line="271" w:lineRule="exact"/>
              <w:ind w:right="100"/>
              <w:jc w:val="right"/>
              <w:rPr>
                <w:b/>
                <w:sz w:val="24"/>
              </w:rPr>
            </w:pPr>
            <w:r>
              <w:rPr>
                <w:b/>
                <w:w w:val="95"/>
                <w:sz w:val="24"/>
              </w:rPr>
              <w:t>100%</w:t>
            </w:r>
          </w:p>
        </w:tc>
      </w:tr>
    </w:tbl>
    <w:p w14:paraId="0EE05A1D" w14:textId="77777777" w:rsidR="00C13528" w:rsidRDefault="00C13528">
      <w:pPr>
        <w:pStyle w:val="BodyText"/>
        <w:rPr>
          <w:b/>
          <w:sz w:val="20"/>
        </w:rPr>
      </w:pPr>
    </w:p>
    <w:p w14:paraId="0EE05A1E" w14:textId="77777777" w:rsidR="00C13528" w:rsidRDefault="00C13528">
      <w:pPr>
        <w:pStyle w:val="BodyText"/>
        <w:spacing w:before="10"/>
        <w:rPr>
          <w:b/>
          <w:sz w:val="26"/>
        </w:rPr>
      </w:pPr>
    </w:p>
    <w:p w14:paraId="0EE05A1F" w14:textId="77777777" w:rsidR="00C13528" w:rsidRDefault="00162A7A">
      <w:pPr>
        <w:spacing w:before="95"/>
        <w:ind w:left="220"/>
        <w:rPr>
          <w:sz w:val="16"/>
        </w:rPr>
      </w:pPr>
      <w:r>
        <w:rPr>
          <w:sz w:val="16"/>
        </w:rPr>
        <w:t>Internal Audit Services Tender</w:t>
      </w:r>
    </w:p>
    <w:p w14:paraId="5CDB24DE" w14:textId="77777777" w:rsidR="00C13528" w:rsidRDefault="00C13528">
      <w:pPr>
        <w:jc w:val="center"/>
        <w:rPr>
          <w:sz w:val="16"/>
        </w:rPr>
      </w:pPr>
    </w:p>
    <w:p w14:paraId="64395193" w14:textId="19C3BAD9" w:rsidR="00820B7D" w:rsidRDefault="00820B7D" w:rsidP="00820B7D">
      <w:pPr>
        <w:tabs>
          <w:tab w:val="left" w:pos="4020"/>
        </w:tabs>
        <w:rPr>
          <w:sz w:val="16"/>
        </w:rPr>
      </w:pPr>
      <w:r>
        <w:rPr>
          <w:sz w:val="16"/>
        </w:rPr>
        <w:tab/>
      </w:r>
    </w:p>
    <w:p w14:paraId="0EE05A21" w14:textId="05FB6E51" w:rsidR="00820B7D" w:rsidRPr="00820B7D" w:rsidRDefault="00820B7D" w:rsidP="00820B7D">
      <w:pPr>
        <w:tabs>
          <w:tab w:val="left" w:pos="4020"/>
        </w:tabs>
        <w:rPr>
          <w:sz w:val="16"/>
        </w:rPr>
        <w:sectPr w:rsidR="00820B7D" w:rsidRPr="00820B7D" w:rsidSect="008D63F1">
          <w:footerReference w:type="default" r:id="rId9"/>
          <w:pgSz w:w="16840" w:h="11910" w:orient="landscape"/>
          <w:pgMar w:top="640" w:right="600" w:bottom="280" w:left="500" w:header="0" w:footer="0" w:gutter="0"/>
          <w:cols w:space="720"/>
        </w:sectPr>
      </w:pPr>
      <w:r>
        <w:rPr>
          <w:sz w:val="16"/>
        </w:rPr>
        <w:tab/>
      </w:r>
    </w:p>
    <w:p w14:paraId="0EE05A22" w14:textId="77777777" w:rsidR="00C13528" w:rsidRDefault="00162A7A">
      <w:pPr>
        <w:pStyle w:val="Heading1"/>
        <w:spacing w:before="77"/>
        <w:ind w:left="0" w:right="155"/>
        <w:jc w:val="right"/>
      </w:pPr>
      <w:r>
        <w:t>APPENDIX C</w:t>
      </w:r>
    </w:p>
    <w:p w14:paraId="0EE05A23" w14:textId="77777777" w:rsidR="00C13528" w:rsidRDefault="00C13528">
      <w:pPr>
        <w:pStyle w:val="BodyText"/>
        <w:spacing w:before="11"/>
        <w:rPr>
          <w:b/>
          <w:sz w:val="15"/>
        </w:rPr>
      </w:pPr>
    </w:p>
    <w:p w14:paraId="0EE05A24" w14:textId="77777777" w:rsidR="00C13528" w:rsidRDefault="00162A7A">
      <w:pPr>
        <w:spacing w:before="92"/>
        <w:ind w:left="220"/>
        <w:rPr>
          <w:b/>
          <w:sz w:val="24"/>
        </w:rPr>
      </w:pPr>
      <w:r>
        <w:rPr>
          <w:b/>
          <w:sz w:val="24"/>
        </w:rPr>
        <w:t>Organisation Information Form</w:t>
      </w:r>
    </w:p>
    <w:p w14:paraId="0EE05A25" w14:textId="77777777" w:rsidR="00C13528" w:rsidRDefault="00C13528">
      <w:pPr>
        <w:pStyle w:val="BodyText"/>
        <w:spacing w:before="4"/>
        <w:rPr>
          <w:b/>
        </w:rPr>
      </w:pPr>
    </w:p>
    <w:tbl>
      <w:tblPr>
        <w:tblW w:w="0" w:type="auto"/>
        <w:tblInd w:w="10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60"/>
        <w:gridCol w:w="9640"/>
      </w:tblGrid>
      <w:tr w:rsidR="00C13528" w14:paraId="0EE05A2A" w14:textId="77777777">
        <w:trPr>
          <w:trHeight w:val="820"/>
        </w:trPr>
        <w:tc>
          <w:tcPr>
            <w:tcW w:w="960" w:type="dxa"/>
            <w:tcBorders>
              <w:left w:val="single" w:sz="6" w:space="0" w:color="000000"/>
              <w:right w:val="single" w:sz="6" w:space="0" w:color="000000"/>
            </w:tcBorders>
            <w:shd w:val="clear" w:color="auto" w:fill="D9D9D9"/>
          </w:tcPr>
          <w:p w14:paraId="0EE05A26" w14:textId="77777777" w:rsidR="00C13528" w:rsidRDefault="00C13528">
            <w:pPr>
              <w:pStyle w:val="TableParagraph"/>
              <w:spacing w:before="9"/>
              <w:rPr>
                <w:b/>
                <w:sz w:val="23"/>
              </w:rPr>
            </w:pPr>
          </w:p>
          <w:p w14:paraId="0EE05A27" w14:textId="77777777" w:rsidR="00C13528" w:rsidRDefault="00162A7A">
            <w:pPr>
              <w:pStyle w:val="TableParagraph"/>
              <w:spacing w:line="270" w:lineRule="atLeast"/>
              <w:ind w:left="100" w:right="172"/>
              <w:rPr>
                <w:b/>
                <w:sz w:val="24"/>
              </w:rPr>
            </w:pPr>
            <w:r>
              <w:rPr>
                <w:b/>
                <w:sz w:val="24"/>
              </w:rPr>
              <w:t>PART A</w:t>
            </w:r>
          </w:p>
        </w:tc>
        <w:tc>
          <w:tcPr>
            <w:tcW w:w="9640" w:type="dxa"/>
            <w:tcBorders>
              <w:left w:val="single" w:sz="6" w:space="0" w:color="000000"/>
              <w:right w:val="single" w:sz="6" w:space="0" w:color="000000"/>
            </w:tcBorders>
          </w:tcPr>
          <w:p w14:paraId="0EE05A28" w14:textId="77777777" w:rsidR="00C13528" w:rsidRDefault="00C13528">
            <w:pPr>
              <w:pStyle w:val="TableParagraph"/>
              <w:spacing w:before="9"/>
              <w:rPr>
                <w:b/>
                <w:sz w:val="23"/>
              </w:rPr>
            </w:pPr>
          </w:p>
          <w:p w14:paraId="0EE05A29" w14:textId="77777777" w:rsidR="00C13528" w:rsidRDefault="00162A7A">
            <w:pPr>
              <w:pStyle w:val="TableParagraph"/>
              <w:ind w:left="100"/>
              <w:rPr>
                <w:b/>
                <w:sz w:val="24"/>
              </w:rPr>
            </w:pPr>
            <w:r>
              <w:rPr>
                <w:b/>
                <w:sz w:val="24"/>
              </w:rPr>
              <w:t>Organisation Information</w:t>
            </w:r>
          </w:p>
        </w:tc>
      </w:tr>
      <w:tr w:rsidR="00C13528" w14:paraId="0EE05A2F" w14:textId="77777777">
        <w:trPr>
          <w:trHeight w:val="1360"/>
        </w:trPr>
        <w:tc>
          <w:tcPr>
            <w:tcW w:w="960" w:type="dxa"/>
            <w:tcBorders>
              <w:left w:val="single" w:sz="6" w:space="0" w:color="000000"/>
              <w:right w:val="single" w:sz="6" w:space="0" w:color="000000"/>
            </w:tcBorders>
            <w:shd w:val="clear" w:color="auto" w:fill="D9D9D9"/>
          </w:tcPr>
          <w:p w14:paraId="0EE05A2B" w14:textId="77777777" w:rsidR="00C13528" w:rsidRDefault="00C13528">
            <w:pPr>
              <w:pStyle w:val="TableParagraph"/>
              <w:spacing w:before="6"/>
              <w:rPr>
                <w:b/>
                <w:sz w:val="23"/>
              </w:rPr>
            </w:pPr>
          </w:p>
          <w:p w14:paraId="0EE05A2C" w14:textId="77777777" w:rsidR="00C13528" w:rsidRDefault="00162A7A">
            <w:pPr>
              <w:pStyle w:val="TableParagraph"/>
              <w:ind w:left="100"/>
              <w:rPr>
                <w:b/>
                <w:sz w:val="24"/>
              </w:rPr>
            </w:pPr>
            <w:r>
              <w:rPr>
                <w:b/>
                <w:sz w:val="24"/>
              </w:rPr>
              <w:t>A1</w:t>
            </w:r>
          </w:p>
        </w:tc>
        <w:tc>
          <w:tcPr>
            <w:tcW w:w="9640" w:type="dxa"/>
            <w:tcBorders>
              <w:left w:val="single" w:sz="6" w:space="0" w:color="000000"/>
              <w:right w:val="single" w:sz="6" w:space="0" w:color="000000"/>
            </w:tcBorders>
          </w:tcPr>
          <w:p w14:paraId="0EE05A2D" w14:textId="77777777" w:rsidR="00C13528" w:rsidRDefault="00C13528">
            <w:pPr>
              <w:pStyle w:val="TableParagraph"/>
              <w:spacing w:before="6"/>
              <w:rPr>
                <w:b/>
                <w:sz w:val="23"/>
              </w:rPr>
            </w:pPr>
          </w:p>
          <w:p w14:paraId="0EE05A2E" w14:textId="229270A5" w:rsidR="00C13528" w:rsidRDefault="00162A7A">
            <w:pPr>
              <w:pStyle w:val="TableParagraph"/>
              <w:ind w:left="100"/>
              <w:rPr>
                <w:sz w:val="24"/>
              </w:rPr>
            </w:pPr>
            <w:r>
              <w:rPr>
                <w:sz w:val="24"/>
              </w:rPr>
              <w:t xml:space="preserve">Name of </w:t>
            </w:r>
            <w:r w:rsidR="00D3053C">
              <w:rPr>
                <w:sz w:val="24"/>
              </w:rPr>
              <w:t xml:space="preserve">the </w:t>
            </w:r>
            <w:r>
              <w:rPr>
                <w:sz w:val="24"/>
              </w:rPr>
              <w:t>Organisation submitting the tender, and the address where the contract will be managed.</w:t>
            </w:r>
          </w:p>
        </w:tc>
      </w:tr>
      <w:tr w:rsidR="00C13528" w14:paraId="0EE05A34" w14:textId="77777777">
        <w:trPr>
          <w:trHeight w:val="1920"/>
        </w:trPr>
        <w:tc>
          <w:tcPr>
            <w:tcW w:w="960" w:type="dxa"/>
            <w:tcBorders>
              <w:left w:val="single" w:sz="6" w:space="0" w:color="000000"/>
              <w:right w:val="single" w:sz="6" w:space="0" w:color="000000"/>
            </w:tcBorders>
            <w:shd w:val="clear" w:color="auto" w:fill="D9D9D9"/>
          </w:tcPr>
          <w:p w14:paraId="0EE05A30" w14:textId="77777777" w:rsidR="00C13528" w:rsidRDefault="00C13528">
            <w:pPr>
              <w:pStyle w:val="TableParagraph"/>
              <w:spacing w:before="8"/>
              <w:rPr>
                <w:b/>
                <w:sz w:val="23"/>
              </w:rPr>
            </w:pPr>
          </w:p>
          <w:p w14:paraId="0EE05A31" w14:textId="77777777" w:rsidR="00C13528" w:rsidRDefault="00162A7A">
            <w:pPr>
              <w:pStyle w:val="TableParagraph"/>
              <w:ind w:left="100"/>
              <w:rPr>
                <w:b/>
                <w:sz w:val="24"/>
              </w:rPr>
            </w:pPr>
            <w:r>
              <w:rPr>
                <w:b/>
                <w:sz w:val="24"/>
              </w:rPr>
              <w:t>A2</w:t>
            </w:r>
          </w:p>
        </w:tc>
        <w:tc>
          <w:tcPr>
            <w:tcW w:w="9640" w:type="dxa"/>
            <w:tcBorders>
              <w:left w:val="single" w:sz="6" w:space="0" w:color="000000"/>
              <w:right w:val="single" w:sz="6" w:space="0" w:color="000000"/>
            </w:tcBorders>
          </w:tcPr>
          <w:p w14:paraId="0EE05A32" w14:textId="77777777" w:rsidR="00C13528" w:rsidRDefault="00C13528">
            <w:pPr>
              <w:pStyle w:val="TableParagraph"/>
              <w:spacing w:before="8"/>
              <w:rPr>
                <w:b/>
                <w:sz w:val="23"/>
              </w:rPr>
            </w:pPr>
          </w:p>
          <w:p w14:paraId="0EE05A33" w14:textId="34E1755D" w:rsidR="00C13528" w:rsidRDefault="00162A7A">
            <w:pPr>
              <w:pStyle w:val="TableParagraph"/>
              <w:ind w:left="100" w:right="140"/>
              <w:rPr>
                <w:sz w:val="24"/>
              </w:rPr>
            </w:pPr>
            <w:r>
              <w:rPr>
                <w:sz w:val="24"/>
              </w:rPr>
              <w:t xml:space="preserve">Please confirm that you are not aware of any conflict of interest that might preclude your company from providing professional services to this contract, </w:t>
            </w:r>
            <w:r w:rsidR="004A6CE9">
              <w:rPr>
                <w:sz w:val="24"/>
              </w:rPr>
              <w:t>i.e.</w:t>
            </w:r>
            <w:r>
              <w:rPr>
                <w:sz w:val="24"/>
              </w:rPr>
              <w:t xml:space="preserve"> that no member of your team has a relationship private or otherwise with any member of our staff team, Management Committee Members.</w:t>
            </w:r>
          </w:p>
        </w:tc>
      </w:tr>
      <w:tr w:rsidR="00C13528" w14:paraId="0EE05A39" w14:textId="77777777">
        <w:trPr>
          <w:trHeight w:val="2200"/>
        </w:trPr>
        <w:tc>
          <w:tcPr>
            <w:tcW w:w="960" w:type="dxa"/>
            <w:tcBorders>
              <w:left w:val="single" w:sz="6" w:space="0" w:color="000000"/>
              <w:right w:val="single" w:sz="6" w:space="0" w:color="000000"/>
            </w:tcBorders>
            <w:shd w:val="clear" w:color="auto" w:fill="D9D9D9"/>
          </w:tcPr>
          <w:p w14:paraId="0EE05A35" w14:textId="77777777" w:rsidR="00C13528" w:rsidRDefault="00C13528">
            <w:pPr>
              <w:pStyle w:val="TableParagraph"/>
              <w:spacing w:before="8"/>
              <w:rPr>
                <w:b/>
                <w:sz w:val="23"/>
              </w:rPr>
            </w:pPr>
          </w:p>
          <w:p w14:paraId="0EE05A36" w14:textId="77777777" w:rsidR="00C13528" w:rsidRDefault="00162A7A">
            <w:pPr>
              <w:pStyle w:val="TableParagraph"/>
              <w:ind w:left="100"/>
              <w:rPr>
                <w:b/>
                <w:sz w:val="24"/>
              </w:rPr>
            </w:pPr>
            <w:r>
              <w:rPr>
                <w:b/>
                <w:sz w:val="24"/>
              </w:rPr>
              <w:t>A3</w:t>
            </w:r>
          </w:p>
        </w:tc>
        <w:tc>
          <w:tcPr>
            <w:tcW w:w="9640" w:type="dxa"/>
            <w:tcBorders>
              <w:left w:val="single" w:sz="6" w:space="0" w:color="000000"/>
              <w:right w:val="single" w:sz="6" w:space="0" w:color="000000"/>
            </w:tcBorders>
          </w:tcPr>
          <w:p w14:paraId="0EE05A37" w14:textId="77777777" w:rsidR="00C13528" w:rsidRDefault="00C13528">
            <w:pPr>
              <w:pStyle w:val="TableParagraph"/>
              <w:spacing w:before="8"/>
              <w:rPr>
                <w:b/>
                <w:sz w:val="23"/>
              </w:rPr>
            </w:pPr>
          </w:p>
          <w:p w14:paraId="0EE05A38" w14:textId="77777777" w:rsidR="00C13528" w:rsidRDefault="00162A7A">
            <w:pPr>
              <w:pStyle w:val="TableParagraph"/>
              <w:ind w:left="100" w:right="406"/>
              <w:rPr>
                <w:sz w:val="24"/>
              </w:rPr>
            </w:pPr>
            <w:r>
              <w:rPr>
                <w:sz w:val="24"/>
              </w:rPr>
              <w:t xml:space="preserve">Describe the relevant experience of your company in the context of this contract, including the number of RSL clients and the length of your contract with them. Please also confirm </w:t>
            </w:r>
            <w:proofErr w:type="gramStart"/>
            <w:r>
              <w:rPr>
                <w:sz w:val="24"/>
              </w:rPr>
              <w:t>whether or not</w:t>
            </w:r>
            <w:proofErr w:type="gramEnd"/>
            <w:r>
              <w:rPr>
                <w:sz w:val="24"/>
              </w:rPr>
              <w:t xml:space="preserve"> any contracts have ended due to non-compliance with the contract agreement.</w:t>
            </w:r>
          </w:p>
        </w:tc>
      </w:tr>
      <w:tr w:rsidR="00C13528" w14:paraId="0EE05A3F" w14:textId="77777777">
        <w:trPr>
          <w:trHeight w:val="2480"/>
        </w:trPr>
        <w:tc>
          <w:tcPr>
            <w:tcW w:w="960" w:type="dxa"/>
            <w:tcBorders>
              <w:left w:val="single" w:sz="6" w:space="0" w:color="000000"/>
              <w:right w:val="single" w:sz="6" w:space="0" w:color="000000"/>
            </w:tcBorders>
            <w:shd w:val="clear" w:color="auto" w:fill="D9D9D9"/>
          </w:tcPr>
          <w:p w14:paraId="0EE05A3A" w14:textId="77777777" w:rsidR="00C13528" w:rsidRDefault="00C13528">
            <w:pPr>
              <w:pStyle w:val="TableParagraph"/>
              <w:spacing w:before="6"/>
              <w:rPr>
                <w:b/>
                <w:sz w:val="23"/>
              </w:rPr>
            </w:pPr>
          </w:p>
          <w:p w14:paraId="0EE05A3B" w14:textId="77777777" w:rsidR="00C13528" w:rsidRDefault="00162A7A">
            <w:pPr>
              <w:pStyle w:val="TableParagraph"/>
              <w:ind w:left="100"/>
              <w:rPr>
                <w:b/>
                <w:sz w:val="24"/>
              </w:rPr>
            </w:pPr>
            <w:r>
              <w:rPr>
                <w:b/>
                <w:sz w:val="24"/>
              </w:rPr>
              <w:t>A4</w:t>
            </w:r>
          </w:p>
        </w:tc>
        <w:tc>
          <w:tcPr>
            <w:tcW w:w="9640" w:type="dxa"/>
            <w:tcBorders>
              <w:left w:val="single" w:sz="6" w:space="0" w:color="000000"/>
              <w:right w:val="single" w:sz="6" w:space="0" w:color="000000"/>
            </w:tcBorders>
          </w:tcPr>
          <w:p w14:paraId="0EE05A3C" w14:textId="77777777" w:rsidR="00C13528" w:rsidRDefault="00C13528">
            <w:pPr>
              <w:pStyle w:val="TableParagraph"/>
              <w:spacing w:before="6"/>
              <w:rPr>
                <w:b/>
                <w:sz w:val="23"/>
              </w:rPr>
            </w:pPr>
          </w:p>
          <w:p w14:paraId="0EE05A3D" w14:textId="77777777" w:rsidR="00C13528" w:rsidRDefault="00162A7A">
            <w:pPr>
              <w:pStyle w:val="TableParagraph"/>
              <w:tabs>
                <w:tab w:val="left" w:pos="1182"/>
              </w:tabs>
              <w:spacing w:line="480" w:lineRule="auto"/>
              <w:ind w:left="100" w:right="1485"/>
              <w:rPr>
                <w:sz w:val="24"/>
              </w:rPr>
            </w:pPr>
            <w:r>
              <w:rPr>
                <w:sz w:val="24"/>
              </w:rPr>
              <w:t>Do you have an Equal Opportunities Policy and a Health and Safety</w:t>
            </w:r>
            <w:r>
              <w:rPr>
                <w:spacing w:val="-33"/>
                <w:sz w:val="24"/>
              </w:rPr>
              <w:t xml:space="preserve"> </w:t>
            </w:r>
            <w:r>
              <w:rPr>
                <w:sz w:val="24"/>
              </w:rPr>
              <w:t>Policy? Yes</w:t>
            </w:r>
            <w:r>
              <w:rPr>
                <w:sz w:val="24"/>
              </w:rPr>
              <w:tab/>
              <w:t>No</w:t>
            </w:r>
          </w:p>
          <w:p w14:paraId="0EE05A3E" w14:textId="77777777" w:rsidR="00C13528" w:rsidRDefault="00162A7A">
            <w:pPr>
              <w:pStyle w:val="TableParagraph"/>
              <w:spacing w:before="7"/>
              <w:ind w:left="100" w:right="140"/>
              <w:rPr>
                <w:sz w:val="24"/>
              </w:rPr>
            </w:pPr>
            <w:r>
              <w:rPr>
                <w:sz w:val="24"/>
              </w:rPr>
              <w:t>If you do, please let us have a copy. It is a requirement of the contract that you have these policies.</w:t>
            </w:r>
          </w:p>
        </w:tc>
      </w:tr>
      <w:tr w:rsidR="00C13528" w14:paraId="0EE05A42" w14:textId="77777777">
        <w:trPr>
          <w:trHeight w:val="820"/>
        </w:trPr>
        <w:tc>
          <w:tcPr>
            <w:tcW w:w="960" w:type="dxa"/>
            <w:tcBorders>
              <w:left w:val="single" w:sz="6" w:space="0" w:color="000000"/>
              <w:right w:val="single" w:sz="6" w:space="0" w:color="000000"/>
            </w:tcBorders>
            <w:shd w:val="clear" w:color="auto" w:fill="D9D9D9"/>
          </w:tcPr>
          <w:p w14:paraId="0EE05A40" w14:textId="77777777" w:rsidR="00C13528" w:rsidRDefault="00162A7A">
            <w:pPr>
              <w:pStyle w:val="TableParagraph"/>
              <w:spacing w:line="273" w:lineRule="exact"/>
              <w:ind w:left="100"/>
              <w:rPr>
                <w:b/>
                <w:sz w:val="24"/>
              </w:rPr>
            </w:pPr>
            <w:r>
              <w:rPr>
                <w:b/>
                <w:sz w:val="24"/>
              </w:rPr>
              <w:t>A5</w:t>
            </w:r>
          </w:p>
        </w:tc>
        <w:tc>
          <w:tcPr>
            <w:tcW w:w="9640" w:type="dxa"/>
            <w:tcBorders>
              <w:left w:val="single" w:sz="6" w:space="0" w:color="000000"/>
              <w:right w:val="single" w:sz="6" w:space="0" w:color="000000"/>
            </w:tcBorders>
          </w:tcPr>
          <w:p w14:paraId="0EE05A41" w14:textId="5F59CF7B" w:rsidR="00C13528" w:rsidRDefault="00162A7A">
            <w:pPr>
              <w:pStyle w:val="TableParagraph"/>
              <w:ind w:left="100"/>
              <w:rPr>
                <w:sz w:val="24"/>
              </w:rPr>
            </w:pPr>
            <w:r>
              <w:rPr>
                <w:sz w:val="24"/>
              </w:rPr>
              <w:t>Please provide details of your Professional Indemnity Insurance (i.e. name of insurer, period</w:t>
            </w:r>
            <w:r w:rsidR="004A6CE9">
              <w:rPr>
                <w:sz w:val="24"/>
              </w:rPr>
              <w:t>,</w:t>
            </w:r>
            <w:r>
              <w:rPr>
                <w:sz w:val="24"/>
              </w:rPr>
              <w:t xml:space="preserve"> and extent of cover)</w:t>
            </w:r>
          </w:p>
        </w:tc>
      </w:tr>
      <w:tr w:rsidR="00C13528" w14:paraId="0EE05A45" w14:textId="77777777">
        <w:trPr>
          <w:trHeight w:val="1100"/>
        </w:trPr>
        <w:tc>
          <w:tcPr>
            <w:tcW w:w="960" w:type="dxa"/>
            <w:tcBorders>
              <w:left w:val="single" w:sz="6" w:space="0" w:color="000000"/>
              <w:right w:val="single" w:sz="6" w:space="0" w:color="000000"/>
            </w:tcBorders>
            <w:shd w:val="clear" w:color="auto" w:fill="D9D9D9"/>
          </w:tcPr>
          <w:p w14:paraId="0EE05A43" w14:textId="77777777" w:rsidR="00C13528" w:rsidRDefault="00162A7A">
            <w:pPr>
              <w:pStyle w:val="TableParagraph"/>
              <w:spacing w:line="273" w:lineRule="exact"/>
              <w:ind w:left="100"/>
              <w:rPr>
                <w:b/>
                <w:sz w:val="24"/>
              </w:rPr>
            </w:pPr>
            <w:r>
              <w:rPr>
                <w:b/>
                <w:sz w:val="24"/>
              </w:rPr>
              <w:t>A6</w:t>
            </w:r>
          </w:p>
        </w:tc>
        <w:tc>
          <w:tcPr>
            <w:tcW w:w="9640" w:type="dxa"/>
            <w:tcBorders>
              <w:left w:val="single" w:sz="6" w:space="0" w:color="000000"/>
              <w:right w:val="single" w:sz="6" w:space="0" w:color="000000"/>
            </w:tcBorders>
          </w:tcPr>
          <w:p w14:paraId="0EE05A44" w14:textId="77777777" w:rsidR="00C13528" w:rsidRDefault="00162A7A">
            <w:pPr>
              <w:pStyle w:val="TableParagraph"/>
              <w:ind w:left="100" w:right="1100"/>
              <w:rPr>
                <w:sz w:val="24"/>
              </w:rPr>
            </w:pPr>
            <w:r>
              <w:rPr>
                <w:sz w:val="24"/>
              </w:rPr>
              <w:t>Please provide information as to how the quality of your internal audit service is established and monitored, including performance review.</w:t>
            </w:r>
          </w:p>
        </w:tc>
      </w:tr>
      <w:tr w:rsidR="00C13528" w14:paraId="0EE05A4A" w14:textId="77777777">
        <w:trPr>
          <w:trHeight w:val="1360"/>
        </w:trPr>
        <w:tc>
          <w:tcPr>
            <w:tcW w:w="960" w:type="dxa"/>
            <w:tcBorders>
              <w:left w:val="single" w:sz="6" w:space="0" w:color="000000"/>
              <w:right w:val="single" w:sz="6" w:space="0" w:color="000000"/>
            </w:tcBorders>
            <w:shd w:val="clear" w:color="auto" w:fill="D9D9D9"/>
          </w:tcPr>
          <w:p w14:paraId="0EE05A46" w14:textId="77777777" w:rsidR="00C13528" w:rsidRDefault="00162A7A">
            <w:pPr>
              <w:pStyle w:val="TableParagraph"/>
              <w:spacing w:line="273" w:lineRule="exact"/>
              <w:ind w:left="100"/>
              <w:rPr>
                <w:b/>
                <w:sz w:val="24"/>
              </w:rPr>
            </w:pPr>
            <w:r>
              <w:rPr>
                <w:b/>
                <w:sz w:val="24"/>
              </w:rPr>
              <w:t>A7</w:t>
            </w:r>
          </w:p>
        </w:tc>
        <w:tc>
          <w:tcPr>
            <w:tcW w:w="9640" w:type="dxa"/>
            <w:tcBorders>
              <w:left w:val="single" w:sz="6" w:space="0" w:color="000000"/>
              <w:right w:val="single" w:sz="6" w:space="0" w:color="000000"/>
            </w:tcBorders>
          </w:tcPr>
          <w:p w14:paraId="0EE05A47" w14:textId="78BD3D94" w:rsidR="00C13528" w:rsidRDefault="00162A7A">
            <w:pPr>
              <w:pStyle w:val="TableParagraph"/>
              <w:ind w:left="100" w:right="900"/>
              <w:rPr>
                <w:sz w:val="24"/>
              </w:rPr>
            </w:pPr>
            <w:r>
              <w:rPr>
                <w:sz w:val="24"/>
              </w:rPr>
              <w:t xml:space="preserve">Please provide a minimum of </w:t>
            </w:r>
            <w:r w:rsidR="008B1916">
              <w:rPr>
                <w:sz w:val="24"/>
              </w:rPr>
              <w:t xml:space="preserve">2 </w:t>
            </w:r>
            <w:r>
              <w:rPr>
                <w:sz w:val="24"/>
              </w:rPr>
              <w:t>organisations reference contact details (</w:t>
            </w:r>
            <w:r w:rsidR="004A6CE9">
              <w:rPr>
                <w:sz w:val="24"/>
              </w:rPr>
              <w:t>i.e.</w:t>
            </w:r>
            <w:r>
              <w:rPr>
                <w:sz w:val="24"/>
              </w:rPr>
              <w:t xml:space="preserve"> name, telephone, or email and position in </w:t>
            </w:r>
            <w:r w:rsidR="004A6CE9">
              <w:rPr>
                <w:sz w:val="24"/>
              </w:rPr>
              <w:t xml:space="preserve">the </w:t>
            </w:r>
            <w:r>
              <w:rPr>
                <w:sz w:val="24"/>
              </w:rPr>
              <w:t>organisation)</w:t>
            </w:r>
          </w:p>
          <w:p w14:paraId="0EE05A48" w14:textId="77777777" w:rsidR="00C13528" w:rsidRDefault="00C13528">
            <w:pPr>
              <w:pStyle w:val="TableParagraph"/>
              <w:spacing w:before="2"/>
              <w:rPr>
                <w:b/>
                <w:sz w:val="24"/>
              </w:rPr>
            </w:pPr>
          </w:p>
          <w:p w14:paraId="0EE05A49" w14:textId="77777777" w:rsidR="00C13528" w:rsidRDefault="008B1916">
            <w:pPr>
              <w:pStyle w:val="TableParagraph"/>
              <w:spacing w:before="1"/>
              <w:ind w:left="100"/>
              <w:rPr>
                <w:sz w:val="24"/>
              </w:rPr>
            </w:pPr>
            <w:proofErr w:type="gramStart"/>
            <w:r>
              <w:rPr>
                <w:sz w:val="24"/>
              </w:rPr>
              <w:t>Both of these</w:t>
            </w:r>
            <w:proofErr w:type="gramEnd"/>
            <w:r>
              <w:rPr>
                <w:sz w:val="24"/>
              </w:rPr>
              <w:t xml:space="preserve"> should be Housing Associations</w:t>
            </w:r>
          </w:p>
        </w:tc>
      </w:tr>
    </w:tbl>
    <w:p w14:paraId="0EE05A4B" w14:textId="77777777" w:rsidR="00C13528" w:rsidRDefault="00C13528">
      <w:pPr>
        <w:rPr>
          <w:sz w:val="24"/>
        </w:rPr>
        <w:sectPr w:rsidR="00C13528" w:rsidSect="00820B7D">
          <w:pgSz w:w="11910" w:h="16840"/>
          <w:pgMar w:top="620" w:right="560" w:bottom="1000" w:left="500" w:header="0" w:footer="815" w:gutter="0"/>
          <w:cols w:space="720"/>
        </w:sectPr>
      </w:pPr>
    </w:p>
    <w:tbl>
      <w:tblPr>
        <w:tblW w:w="0" w:type="auto"/>
        <w:tblInd w:w="10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60"/>
        <w:gridCol w:w="9640"/>
      </w:tblGrid>
      <w:tr w:rsidR="00C13528" w14:paraId="0EE05A50" w14:textId="77777777">
        <w:trPr>
          <w:trHeight w:val="820"/>
        </w:trPr>
        <w:tc>
          <w:tcPr>
            <w:tcW w:w="960" w:type="dxa"/>
            <w:tcBorders>
              <w:left w:val="single" w:sz="6" w:space="0" w:color="000000"/>
              <w:right w:val="single" w:sz="6" w:space="0" w:color="000000"/>
            </w:tcBorders>
            <w:shd w:val="clear" w:color="auto" w:fill="D9D9D9"/>
          </w:tcPr>
          <w:p w14:paraId="0EE05A4C" w14:textId="77777777" w:rsidR="00C13528" w:rsidRDefault="00C13528">
            <w:pPr>
              <w:pStyle w:val="TableParagraph"/>
              <w:spacing w:before="8"/>
              <w:rPr>
                <w:b/>
                <w:sz w:val="23"/>
              </w:rPr>
            </w:pPr>
          </w:p>
          <w:p w14:paraId="0EE05A4D" w14:textId="77777777" w:rsidR="00C13528" w:rsidRDefault="00162A7A">
            <w:pPr>
              <w:pStyle w:val="TableParagraph"/>
              <w:spacing w:line="270" w:lineRule="atLeast"/>
              <w:ind w:left="100" w:right="172"/>
              <w:rPr>
                <w:b/>
                <w:sz w:val="24"/>
              </w:rPr>
            </w:pPr>
            <w:r>
              <w:rPr>
                <w:b/>
                <w:sz w:val="24"/>
              </w:rPr>
              <w:t>PART B</w:t>
            </w:r>
          </w:p>
        </w:tc>
        <w:tc>
          <w:tcPr>
            <w:tcW w:w="9640" w:type="dxa"/>
            <w:tcBorders>
              <w:left w:val="single" w:sz="6" w:space="0" w:color="000000"/>
              <w:right w:val="single" w:sz="6" w:space="0" w:color="000000"/>
            </w:tcBorders>
          </w:tcPr>
          <w:p w14:paraId="0EE05A4E" w14:textId="77777777" w:rsidR="00C13528" w:rsidRDefault="00C13528">
            <w:pPr>
              <w:pStyle w:val="TableParagraph"/>
              <w:spacing w:before="8"/>
              <w:rPr>
                <w:b/>
                <w:sz w:val="23"/>
              </w:rPr>
            </w:pPr>
          </w:p>
          <w:p w14:paraId="0EE05A4F" w14:textId="77777777" w:rsidR="00C13528" w:rsidRDefault="00162A7A">
            <w:pPr>
              <w:pStyle w:val="TableParagraph"/>
              <w:ind w:left="100"/>
              <w:rPr>
                <w:b/>
                <w:sz w:val="24"/>
              </w:rPr>
            </w:pPr>
            <w:r>
              <w:rPr>
                <w:b/>
                <w:sz w:val="24"/>
              </w:rPr>
              <w:t>Key Project Personnel</w:t>
            </w:r>
          </w:p>
        </w:tc>
      </w:tr>
      <w:tr w:rsidR="00C13528" w14:paraId="0EE05A55" w14:textId="77777777">
        <w:trPr>
          <w:trHeight w:val="1360"/>
        </w:trPr>
        <w:tc>
          <w:tcPr>
            <w:tcW w:w="960" w:type="dxa"/>
            <w:tcBorders>
              <w:left w:val="single" w:sz="6" w:space="0" w:color="000000"/>
              <w:bottom w:val="single" w:sz="4" w:space="0" w:color="000000"/>
              <w:right w:val="single" w:sz="6" w:space="0" w:color="000000"/>
            </w:tcBorders>
            <w:shd w:val="clear" w:color="auto" w:fill="D9D9D9"/>
          </w:tcPr>
          <w:p w14:paraId="0EE05A51" w14:textId="77777777" w:rsidR="00C13528" w:rsidRDefault="00C13528">
            <w:pPr>
              <w:pStyle w:val="TableParagraph"/>
              <w:spacing w:before="6"/>
              <w:rPr>
                <w:b/>
                <w:sz w:val="23"/>
              </w:rPr>
            </w:pPr>
          </w:p>
          <w:p w14:paraId="0EE05A52" w14:textId="77777777" w:rsidR="00C13528" w:rsidRDefault="00162A7A">
            <w:pPr>
              <w:pStyle w:val="TableParagraph"/>
              <w:ind w:left="100"/>
              <w:rPr>
                <w:b/>
                <w:sz w:val="24"/>
              </w:rPr>
            </w:pPr>
            <w:r>
              <w:rPr>
                <w:b/>
                <w:sz w:val="24"/>
              </w:rPr>
              <w:t>B1</w:t>
            </w:r>
          </w:p>
        </w:tc>
        <w:tc>
          <w:tcPr>
            <w:tcW w:w="9640" w:type="dxa"/>
            <w:tcBorders>
              <w:left w:val="single" w:sz="6" w:space="0" w:color="000000"/>
              <w:bottom w:val="single" w:sz="4" w:space="0" w:color="000000"/>
              <w:right w:val="single" w:sz="6" w:space="0" w:color="000000"/>
            </w:tcBorders>
          </w:tcPr>
          <w:p w14:paraId="0EE05A53" w14:textId="77777777" w:rsidR="00C13528" w:rsidRDefault="00C13528">
            <w:pPr>
              <w:pStyle w:val="TableParagraph"/>
              <w:spacing w:before="6"/>
              <w:rPr>
                <w:b/>
                <w:sz w:val="23"/>
              </w:rPr>
            </w:pPr>
          </w:p>
          <w:p w14:paraId="0EE05A54" w14:textId="77777777" w:rsidR="00C13528" w:rsidRDefault="00162A7A">
            <w:pPr>
              <w:pStyle w:val="TableParagraph"/>
              <w:ind w:left="100"/>
              <w:rPr>
                <w:sz w:val="24"/>
              </w:rPr>
            </w:pPr>
            <w:r>
              <w:rPr>
                <w:sz w:val="24"/>
              </w:rPr>
              <w:t>Give CV details of the people within your company who will have prime responsibility for the delivery of services to this Internal Audit contract and their location.</w:t>
            </w:r>
          </w:p>
        </w:tc>
      </w:tr>
      <w:tr w:rsidR="00C13528" w14:paraId="0EE05A5A" w14:textId="77777777">
        <w:trPr>
          <w:trHeight w:val="1640"/>
        </w:trPr>
        <w:tc>
          <w:tcPr>
            <w:tcW w:w="960" w:type="dxa"/>
            <w:tcBorders>
              <w:top w:val="single" w:sz="4" w:space="0" w:color="000000"/>
              <w:left w:val="single" w:sz="4" w:space="0" w:color="000000"/>
              <w:bottom w:val="single" w:sz="4" w:space="0" w:color="000000"/>
              <w:right w:val="single" w:sz="6" w:space="0" w:color="000000"/>
            </w:tcBorders>
            <w:shd w:val="clear" w:color="auto" w:fill="D9D9D9"/>
          </w:tcPr>
          <w:p w14:paraId="0EE05A56" w14:textId="77777777" w:rsidR="00C13528" w:rsidRDefault="00C13528">
            <w:pPr>
              <w:pStyle w:val="TableParagraph"/>
              <w:spacing w:before="9"/>
              <w:rPr>
                <w:b/>
                <w:sz w:val="23"/>
              </w:rPr>
            </w:pPr>
          </w:p>
          <w:p w14:paraId="0EE05A57" w14:textId="77777777" w:rsidR="00C13528" w:rsidRDefault="00162A7A">
            <w:pPr>
              <w:pStyle w:val="TableParagraph"/>
              <w:ind w:left="103"/>
              <w:rPr>
                <w:b/>
                <w:sz w:val="24"/>
              </w:rPr>
            </w:pPr>
            <w:r>
              <w:rPr>
                <w:b/>
                <w:sz w:val="24"/>
              </w:rPr>
              <w:t>B2</w:t>
            </w:r>
          </w:p>
        </w:tc>
        <w:tc>
          <w:tcPr>
            <w:tcW w:w="9640" w:type="dxa"/>
            <w:tcBorders>
              <w:top w:val="single" w:sz="4" w:space="0" w:color="000000"/>
              <w:left w:val="single" w:sz="6" w:space="0" w:color="000000"/>
              <w:bottom w:val="single" w:sz="4" w:space="0" w:color="000000"/>
              <w:right w:val="single" w:sz="6" w:space="0" w:color="000000"/>
            </w:tcBorders>
          </w:tcPr>
          <w:p w14:paraId="0EE05A58" w14:textId="77777777" w:rsidR="00C13528" w:rsidRDefault="00C13528">
            <w:pPr>
              <w:pStyle w:val="TableParagraph"/>
              <w:spacing w:before="9"/>
              <w:rPr>
                <w:b/>
                <w:sz w:val="23"/>
              </w:rPr>
            </w:pPr>
          </w:p>
          <w:p w14:paraId="0EE05A59" w14:textId="77777777" w:rsidR="00C13528" w:rsidRDefault="00162A7A">
            <w:pPr>
              <w:pStyle w:val="TableParagraph"/>
              <w:ind w:left="100" w:right="394"/>
              <w:rPr>
                <w:sz w:val="24"/>
              </w:rPr>
            </w:pPr>
            <w:r>
              <w:rPr>
                <w:sz w:val="24"/>
              </w:rPr>
              <w:t>Give details of the other key professional staff who will form your team for the contract and their location.</w:t>
            </w:r>
          </w:p>
        </w:tc>
      </w:tr>
      <w:tr w:rsidR="00C13528" w14:paraId="0EE05A5F" w14:textId="77777777">
        <w:trPr>
          <w:trHeight w:val="2740"/>
        </w:trPr>
        <w:tc>
          <w:tcPr>
            <w:tcW w:w="960" w:type="dxa"/>
            <w:tcBorders>
              <w:top w:val="single" w:sz="4" w:space="0" w:color="000000"/>
              <w:left w:val="single" w:sz="6" w:space="0" w:color="000000"/>
              <w:right w:val="single" w:sz="6" w:space="0" w:color="000000"/>
            </w:tcBorders>
            <w:shd w:val="clear" w:color="auto" w:fill="D9D9D9"/>
          </w:tcPr>
          <w:p w14:paraId="0EE05A5B" w14:textId="77777777" w:rsidR="00C13528" w:rsidRDefault="00C13528">
            <w:pPr>
              <w:pStyle w:val="TableParagraph"/>
              <w:spacing w:before="7"/>
              <w:rPr>
                <w:b/>
                <w:sz w:val="23"/>
              </w:rPr>
            </w:pPr>
          </w:p>
          <w:p w14:paraId="0EE05A5C" w14:textId="77777777" w:rsidR="00C13528" w:rsidRDefault="00162A7A">
            <w:pPr>
              <w:pStyle w:val="TableParagraph"/>
              <w:ind w:left="100"/>
              <w:rPr>
                <w:b/>
                <w:sz w:val="24"/>
              </w:rPr>
            </w:pPr>
            <w:r>
              <w:rPr>
                <w:b/>
                <w:sz w:val="24"/>
              </w:rPr>
              <w:t>B3</w:t>
            </w:r>
          </w:p>
        </w:tc>
        <w:tc>
          <w:tcPr>
            <w:tcW w:w="9640" w:type="dxa"/>
            <w:tcBorders>
              <w:top w:val="single" w:sz="4" w:space="0" w:color="000000"/>
              <w:left w:val="single" w:sz="6" w:space="0" w:color="000000"/>
              <w:right w:val="single" w:sz="6" w:space="0" w:color="000000"/>
            </w:tcBorders>
          </w:tcPr>
          <w:p w14:paraId="0EE05A5D" w14:textId="77777777" w:rsidR="00C13528" w:rsidRDefault="00C13528">
            <w:pPr>
              <w:pStyle w:val="TableParagraph"/>
              <w:spacing w:before="7"/>
              <w:rPr>
                <w:b/>
                <w:sz w:val="23"/>
              </w:rPr>
            </w:pPr>
          </w:p>
          <w:p w14:paraId="0EE05A5E" w14:textId="77777777" w:rsidR="00C13528" w:rsidRDefault="00162A7A">
            <w:pPr>
              <w:pStyle w:val="TableParagraph"/>
              <w:ind w:left="100"/>
              <w:rPr>
                <w:sz w:val="24"/>
              </w:rPr>
            </w:pPr>
            <w:r>
              <w:rPr>
                <w:sz w:val="24"/>
              </w:rPr>
              <w:t>Describe the relevant experience of the personnel named at B.1 and B.2 above in the context of this contract.</w:t>
            </w:r>
          </w:p>
        </w:tc>
      </w:tr>
    </w:tbl>
    <w:p w14:paraId="0EE05A60" w14:textId="77777777" w:rsidR="00C13528" w:rsidRDefault="00C13528">
      <w:pPr>
        <w:rPr>
          <w:sz w:val="24"/>
        </w:rPr>
        <w:sectPr w:rsidR="00C13528" w:rsidSect="008D63F1">
          <w:pgSz w:w="11910" w:h="16840"/>
          <w:pgMar w:top="700" w:right="560" w:bottom="1000" w:left="500" w:header="0" w:footer="815" w:gutter="0"/>
          <w:cols w:space="720"/>
        </w:sectPr>
      </w:pPr>
    </w:p>
    <w:tbl>
      <w:tblPr>
        <w:tblW w:w="0" w:type="auto"/>
        <w:tblInd w:w="10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60"/>
        <w:gridCol w:w="9640"/>
      </w:tblGrid>
      <w:tr w:rsidR="00C13528" w14:paraId="0EE05A64" w14:textId="77777777">
        <w:trPr>
          <w:trHeight w:val="540"/>
        </w:trPr>
        <w:tc>
          <w:tcPr>
            <w:tcW w:w="960" w:type="dxa"/>
            <w:tcBorders>
              <w:left w:val="single" w:sz="6" w:space="0" w:color="000000"/>
              <w:right w:val="single" w:sz="6" w:space="0" w:color="000000"/>
            </w:tcBorders>
            <w:shd w:val="clear" w:color="auto" w:fill="D9D9D9"/>
          </w:tcPr>
          <w:p w14:paraId="0EE05A61" w14:textId="77777777" w:rsidR="00C13528" w:rsidRDefault="00C13528">
            <w:pPr>
              <w:pStyle w:val="TableParagraph"/>
              <w:rPr>
                <w:rFonts w:ascii="Times New Roman"/>
              </w:rPr>
            </w:pPr>
          </w:p>
        </w:tc>
        <w:tc>
          <w:tcPr>
            <w:tcW w:w="9640" w:type="dxa"/>
            <w:tcBorders>
              <w:left w:val="single" w:sz="6" w:space="0" w:color="000000"/>
              <w:right w:val="single" w:sz="6" w:space="0" w:color="000000"/>
            </w:tcBorders>
          </w:tcPr>
          <w:p w14:paraId="0EE05A62" w14:textId="77777777" w:rsidR="00C13528" w:rsidRDefault="00C13528">
            <w:pPr>
              <w:pStyle w:val="TableParagraph"/>
              <w:spacing w:before="8"/>
              <w:rPr>
                <w:b/>
                <w:sz w:val="23"/>
              </w:rPr>
            </w:pPr>
          </w:p>
          <w:p w14:paraId="0EE05A63" w14:textId="77777777" w:rsidR="00C13528" w:rsidRDefault="00162A7A">
            <w:pPr>
              <w:pStyle w:val="TableParagraph"/>
              <w:spacing w:line="259" w:lineRule="exact"/>
              <w:ind w:left="100"/>
              <w:rPr>
                <w:b/>
                <w:sz w:val="24"/>
              </w:rPr>
            </w:pPr>
            <w:r>
              <w:rPr>
                <w:b/>
                <w:sz w:val="24"/>
              </w:rPr>
              <w:t>Project Execution</w:t>
            </w:r>
          </w:p>
        </w:tc>
      </w:tr>
      <w:tr w:rsidR="00C13528" w14:paraId="0EE05A6B" w14:textId="77777777">
        <w:trPr>
          <w:trHeight w:val="7180"/>
        </w:trPr>
        <w:tc>
          <w:tcPr>
            <w:tcW w:w="960" w:type="dxa"/>
            <w:tcBorders>
              <w:left w:val="single" w:sz="6" w:space="0" w:color="000000"/>
              <w:right w:val="single" w:sz="6" w:space="0" w:color="000000"/>
            </w:tcBorders>
            <w:shd w:val="clear" w:color="auto" w:fill="D9D9D9"/>
          </w:tcPr>
          <w:p w14:paraId="0EE05A65" w14:textId="77777777" w:rsidR="00C13528" w:rsidRDefault="00C13528">
            <w:pPr>
              <w:pStyle w:val="TableParagraph"/>
              <w:spacing w:before="6"/>
              <w:rPr>
                <w:b/>
                <w:sz w:val="23"/>
              </w:rPr>
            </w:pPr>
          </w:p>
          <w:p w14:paraId="0EE05A66" w14:textId="77777777" w:rsidR="00C13528" w:rsidRDefault="00162A7A">
            <w:pPr>
              <w:pStyle w:val="TableParagraph"/>
              <w:ind w:left="100"/>
              <w:rPr>
                <w:b/>
                <w:sz w:val="24"/>
              </w:rPr>
            </w:pPr>
            <w:r>
              <w:rPr>
                <w:b/>
                <w:sz w:val="24"/>
              </w:rPr>
              <w:t>C1</w:t>
            </w:r>
          </w:p>
        </w:tc>
        <w:tc>
          <w:tcPr>
            <w:tcW w:w="9640" w:type="dxa"/>
            <w:tcBorders>
              <w:left w:val="single" w:sz="6" w:space="0" w:color="000000"/>
              <w:right w:val="single" w:sz="6" w:space="0" w:color="000000"/>
            </w:tcBorders>
          </w:tcPr>
          <w:p w14:paraId="0EE05A67" w14:textId="77777777" w:rsidR="00C13528" w:rsidRDefault="00C13528">
            <w:pPr>
              <w:pStyle w:val="TableParagraph"/>
              <w:rPr>
                <w:b/>
                <w:sz w:val="26"/>
              </w:rPr>
            </w:pPr>
          </w:p>
          <w:p w14:paraId="0EE05A68" w14:textId="77777777" w:rsidR="00C13528" w:rsidRDefault="00162A7A">
            <w:pPr>
              <w:pStyle w:val="TableParagraph"/>
              <w:spacing w:before="212"/>
              <w:ind w:left="100"/>
              <w:rPr>
                <w:b/>
                <w:i/>
                <w:sz w:val="24"/>
              </w:rPr>
            </w:pPr>
            <w:r>
              <w:rPr>
                <w:b/>
                <w:i/>
                <w:sz w:val="24"/>
              </w:rPr>
              <w:t>METHOD STATEMENT</w:t>
            </w:r>
          </w:p>
          <w:p w14:paraId="0EE05A69" w14:textId="77777777" w:rsidR="00C13528" w:rsidRDefault="00C13528">
            <w:pPr>
              <w:pStyle w:val="TableParagraph"/>
              <w:spacing w:before="2"/>
              <w:rPr>
                <w:b/>
                <w:sz w:val="29"/>
              </w:rPr>
            </w:pPr>
          </w:p>
          <w:p w14:paraId="0EE05A6A" w14:textId="77777777" w:rsidR="00C13528" w:rsidRDefault="00162A7A">
            <w:pPr>
              <w:pStyle w:val="TableParagraph"/>
              <w:ind w:left="100" w:right="606"/>
              <w:rPr>
                <w:sz w:val="24"/>
              </w:rPr>
            </w:pPr>
            <w:r>
              <w:rPr>
                <w:sz w:val="24"/>
              </w:rPr>
              <w:t>Describe the approach you will adopt for carrying out the Internal Audit services and what your proposed work plan is, including target response times and use of IT.</w:t>
            </w:r>
          </w:p>
        </w:tc>
      </w:tr>
    </w:tbl>
    <w:p w14:paraId="0EE05A6C" w14:textId="77777777" w:rsidR="00C13528" w:rsidRDefault="00C13528">
      <w:pPr>
        <w:pStyle w:val="BodyText"/>
        <w:spacing w:before="9"/>
        <w:rPr>
          <w:b/>
          <w:sz w:val="15"/>
        </w:rPr>
      </w:pPr>
    </w:p>
    <w:p w14:paraId="0EE05A6D" w14:textId="77777777" w:rsidR="00C13528" w:rsidRDefault="00162A7A">
      <w:pPr>
        <w:pStyle w:val="BodyText"/>
        <w:tabs>
          <w:tab w:val="left" w:pos="1660"/>
          <w:tab w:val="left" w:pos="8255"/>
        </w:tabs>
        <w:spacing w:before="92"/>
        <w:ind w:left="220"/>
      </w:pPr>
      <w:r>
        <w:t>Signed:</w:t>
      </w:r>
      <w:r>
        <w:tab/>
      </w:r>
      <w:r>
        <w:rPr>
          <w:u w:val="single"/>
        </w:rPr>
        <w:t xml:space="preserve"> </w:t>
      </w:r>
      <w:r>
        <w:rPr>
          <w:u w:val="single"/>
        </w:rPr>
        <w:tab/>
      </w:r>
    </w:p>
    <w:p w14:paraId="0EE05A6E" w14:textId="77777777" w:rsidR="00C13528" w:rsidRDefault="00C13528">
      <w:pPr>
        <w:pStyle w:val="BodyText"/>
        <w:spacing w:before="11"/>
        <w:rPr>
          <w:sz w:val="15"/>
        </w:rPr>
      </w:pPr>
    </w:p>
    <w:p w14:paraId="0EE05A6F" w14:textId="77777777" w:rsidR="00C13528" w:rsidRDefault="00162A7A">
      <w:pPr>
        <w:pStyle w:val="BodyText"/>
        <w:tabs>
          <w:tab w:val="left" w:pos="1660"/>
          <w:tab w:val="left" w:pos="8255"/>
        </w:tabs>
        <w:spacing w:before="92"/>
        <w:ind w:left="220"/>
      </w:pPr>
      <w:r>
        <w:t>For:</w:t>
      </w:r>
      <w:r>
        <w:tab/>
      </w:r>
      <w:r>
        <w:rPr>
          <w:u w:val="single"/>
        </w:rPr>
        <w:t xml:space="preserve"> </w:t>
      </w:r>
      <w:r>
        <w:rPr>
          <w:u w:val="single"/>
        </w:rPr>
        <w:tab/>
      </w:r>
    </w:p>
    <w:p w14:paraId="0EE05A70" w14:textId="77777777" w:rsidR="00C13528" w:rsidRDefault="00C13528">
      <w:pPr>
        <w:pStyle w:val="BodyText"/>
        <w:spacing w:before="11"/>
        <w:rPr>
          <w:sz w:val="15"/>
        </w:rPr>
      </w:pPr>
    </w:p>
    <w:p w14:paraId="0EE05A71" w14:textId="77777777" w:rsidR="00C13528" w:rsidRDefault="00162A7A">
      <w:pPr>
        <w:pStyle w:val="BodyText"/>
        <w:tabs>
          <w:tab w:val="left" w:pos="1660"/>
          <w:tab w:val="left" w:pos="8255"/>
        </w:tabs>
        <w:spacing w:before="92"/>
        <w:ind w:left="220"/>
      </w:pPr>
      <w:r>
        <w:t>Date:</w:t>
      </w:r>
      <w:r>
        <w:tab/>
      </w:r>
      <w:r>
        <w:rPr>
          <w:u w:val="single"/>
        </w:rPr>
        <w:t xml:space="preserve"> </w:t>
      </w:r>
      <w:r>
        <w:rPr>
          <w:u w:val="single"/>
        </w:rPr>
        <w:tab/>
      </w:r>
    </w:p>
    <w:p w14:paraId="0EE05A72" w14:textId="77777777" w:rsidR="00C13528" w:rsidRDefault="00C13528">
      <w:pPr>
        <w:sectPr w:rsidR="00C13528" w:rsidSect="008D63F1">
          <w:pgSz w:w="11910" w:h="16840"/>
          <w:pgMar w:top="700" w:right="560" w:bottom="1000" w:left="500" w:header="0" w:footer="815" w:gutter="0"/>
          <w:cols w:space="720"/>
        </w:sectPr>
      </w:pPr>
    </w:p>
    <w:p w14:paraId="0EE05A73" w14:textId="77777777" w:rsidR="00C13528" w:rsidRDefault="00162A7A">
      <w:pPr>
        <w:pStyle w:val="Heading1"/>
        <w:tabs>
          <w:tab w:val="left" w:pos="8141"/>
        </w:tabs>
        <w:spacing w:before="77"/>
        <w:ind w:left="220"/>
      </w:pPr>
      <w:r>
        <w:t>Fee Bid</w:t>
      </w:r>
      <w:r>
        <w:rPr>
          <w:spacing w:val="-1"/>
        </w:rPr>
        <w:t xml:space="preserve"> </w:t>
      </w:r>
      <w:r>
        <w:t>Form</w:t>
      </w:r>
      <w:r>
        <w:tab/>
        <w:t>Appendix</w:t>
      </w:r>
      <w:r>
        <w:rPr>
          <w:spacing w:val="-5"/>
        </w:rPr>
        <w:t xml:space="preserve"> </w:t>
      </w:r>
      <w:r>
        <w:t>D</w:t>
      </w:r>
    </w:p>
    <w:p w14:paraId="0EE05A74" w14:textId="77777777" w:rsidR="00C13528" w:rsidRDefault="00C13528">
      <w:pPr>
        <w:pStyle w:val="BodyText"/>
        <w:spacing w:before="4"/>
        <w:rPr>
          <w:b/>
        </w:rPr>
      </w:pPr>
    </w:p>
    <w:tbl>
      <w:tblPr>
        <w:tblW w:w="0" w:type="auto"/>
        <w:tblInd w:w="10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8"/>
        <w:gridCol w:w="2405"/>
        <w:gridCol w:w="2552"/>
        <w:gridCol w:w="2696"/>
        <w:gridCol w:w="2415"/>
      </w:tblGrid>
      <w:tr w:rsidR="00C13528" w14:paraId="0EE05A78" w14:textId="77777777">
        <w:trPr>
          <w:trHeight w:val="1380"/>
        </w:trPr>
        <w:tc>
          <w:tcPr>
            <w:tcW w:w="10176" w:type="dxa"/>
            <w:gridSpan w:val="5"/>
            <w:tcBorders>
              <w:left w:val="single" w:sz="6" w:space="0" w:color="000000"/>
              <w:right w:val="single" w:sz="6" w:space="0" w:color="000000"/>
            </w:tcBorders>
          </w:tcPr>
          <w:p w14:paraId="0EE05A75" w14:textId="77777777" w:rsidR="00C13528" w:rsidRDefault="00C13528">
            <w:pPr>
              <w:pStyle w:val="TableParagraph"/>
              <w:rPr>
                <w:b/>
                <w:sz w:val="26"/>
              </w:rPr>
            </w:pPr>
          </w:p>
          <w:p w14:paraId="0EE05A76" w14:textId="77777777" w:rsidR="00C13528" w:rsidRDefault="00C13528">
            <w:pPr>
              <w:pStyle w:val="TableParagraph"/>
              <w:spacing w:before="9"/>
              <w:rPr>
                <w:b/>
                <w:sz w:val="21"/>
              </w:rPr>
            </w:pPr>
          </w:p>
          <w:p w14:paraId="0EE05A77" w14:textId="77777777" w:rsidR="00C13528" w:rsidRDefault="00162A7A">
            <w:pPr>
              <w:pStyle w:val="TableParagraph"/>
              <w:ind w:left="100"/>
              <w:rPr>
                <w:sz w:val="24"/>
              </w:rPr>
            </w:pPr>
            <w:r>
              <w:rPr>
                <w:sz w:val="24"/>
              </w:rPr>
              <w:t>Name of Organisation:</w:t>
            </w:r>
          </w:p>
        </w:tc>
      </w:tr>
      <w:tr w:rsidR="00C13528" w14:paraId="0EE05A7C" w14:textId="77777777">
        <w:trPr>
          <w:trHeight w:val="1360"/>
        </w:trPr>
        <w:tc>
          <w:tcPr>
            <w:tcW w:w="10176" w:type="dxa"/>
            <w:gridSpan w:val="5"/>
            <w:tcBorders>
              <w:left w:val="single" w:sz="6" w:space="0" w:color="000000"/>
              <w:right w:val="single" w:sz="6" w:space="0" w:color="000000"/>
            </w:tcBorders>
          </w:tcPr>
          <w:p w14:paraId="0EE05A79" w14:textId="77777777" w:rsidR="00C13528" w:rsidRDefault="00C13528">
            <w:pPr>
              <w:pStyle w:val="TableParagraph"/>
              <w:rPr>
                <w:b/>
                <w:sz w:val="26"/>
              </w:rPr>
            </w:pPr>
          </w:p>
          <w:p w14:paraId="0EE05A7A" w14:textId="77777777" w:rsidR="00C13528" w:rsidRDefault="00C13528">
            <w:pPr>
              <w:pStyle w:val="TableParagraph"/>
              <w:spacing w:before="6"/>
              <w:rPr>
                <w:b/>
                <w:sz w:val="21"/>
              </w:rPr>
            </w:pPr>
          </w:p>
          <w:p w14:paraId="0EE05A7B" w14:textId="77777777" w:rsidR="00C13528" w:rsidRDefault="00162A7A">
            <w:pPr>
              <w:pStyle w:val="TableParagraph"/>
              <w:ind w:left="100"/>
              <w:rPr>
                <w:b/>
                <w:sz w:val="24"/>
              </w:rPr>
            </w:pPr>
            <w:r>
              <w:rPr>
                <w:sz w:val="24"/>
              </w:rPr>
              <w:t xml:space="preserve">Project:  </w:t>
            </w:r>
            <w:r>
              <w:rPr>
                <w:b/>
                <w:sz w:val="24"/>
              </w:rPr>
              <w:t>Provision of Internal Audit Service</w:t>
            </w:r>
          </w:p>
        </w:tc>
      </w:tr>
      <w:tr w:rsidR="00C13528" w14:paraId="0EE05A80" w14:textId="77777777">
        <w:trPr>
          <w:trHeight w:val="1100"/>
        </w:trPr>
        <w:tc>
          <w:tcPr>
            <w:tcW w:w="10176" w:type="dxa"/>
            <w:gridSpan w:val="5"/>
            <w:tcBorders>
              <w:left w:val="single" w:sz="6" w:space="0" w:color="000000"/>
              <w:bottom w:val="nil"/>
              <w:right w:val="single" w:sz="6" w:space="0" w:color="000000"/>
            </w:tcBorders>
          </w:tcPr>
          <w:p w14:paraId="0EE05A7D" w14:textId="77777777" w:rsidR="00C13528" w:rsidRDefault="00C13528">
            <w:pPr>
              <w:pStyle w:val="TableParagraph"/>
              <w:rPr>
                <w:b/>
                <w:sz w:val="26"/>
              </w:rPr>
            </w:pPr>
          </w:p>
          <w:p w14:paraId="0EE05A7E" w14:textId="77777777" w:rsidR="00C13528" w:rsidRDefault="00C13528">
            <w:pPr>
              <w:pStyle w:val="TableParagraph"/>
              <w:spacing w:before="8"/>
              <w:rPr>
                <w:b/>
                <w:sz w:val="21"/>
              </w:rPr>
            </w:pPr>
          </w:p>
          <w:p w14:paraId="0EE05A7F" w14:textId="77777777" w:rsidR="00C13528" w:rsidRDefault="00162A7A">
            <w:pPr>
              <w:pStyle w:val="TableParagraph"/>
              <w:ind w:left="100"/>
              <w:rPr>
                <w:b/>
                <w:sz w:val="24"/>
              </w:rPr>
            </w:pPr>
            <w:r>
              <w:rPr>
                <w:b/>
                <w:sz w:val="24"/>
              </w:rPr>
              <w:t>FEE BID</w:t>
            </w:r>
          </w:p>
        </w:tc>
      </w:tr>
      <w:tr w:rsidR="00C13528" w14:paraId="0EE05A85" w14:textId="77777777">
        <w:trPr>
          <w:trHeight w:val="260"/>
        </w:trPr>
        <w:tc>
          <w:tcPr>
            <w:tcW w:w="2513" w:type="dxa"/>
            <w:gridSpan w:val="2"/>
            <w:tcBorders>
              <w:top w:val="nil"/>
              <w:left w:val="single" w:sz="6" w:space="0" w:color="000000"/>
              <w:bottom w:val="single" w:sz="4" w:space="0" w:color="000000"/>
              <w:right w:val="single" w:sz="4" w:space="0" w:color="000000"/>
            </w:tcBorders>
          </w:tcPr>
          <w:p w14:paraId="0EE05A81" w14:textId="77777777" w:rsidR="00C13528" w:rsidRDefault="00C13528">
            <w:pPr>
              <w:pStyle w:val="TableParagraph"/>
              <w:rPr>
                <w:rFonts w:ascii="Times New Roman"/>
                <w:sz w:val="20"/>
              </w:rPr>
            </w:pPr>
          </w:p>
        </w:tc>
        <w:tc>
          <w:tcPr>
            <w:tcW w:w="2552" w:type="dxa"/>
            <w:tcBorders>
              <w:top w:val="single" w:sz="4" w:space="0" w:color="000000"/>
              <w:left w:val="single" w:sz="4" w:space="0" w:color="000000"/>
              <w:bottom w:val="single" w:sz="4" w:space="0" w:color="000000"/>
              <w:right w:val="single" w:sz="4" w:space="0" w:color="000000"/>
            </w:tcBorders>
          </w:tcPr>
          <w:p w14:paraId="0EE05A82" w14:textId="77777777" w:rsidR="00C13528" w:rsidRDefault="00162A7A">
            <w:pPr>
              <w:pStyle w:val="TableParagraph"/>
              <w:spacing w:line="256" w:lineRule="exact"/>
              <w:ind w:left="897" w:right="897"/>
              <w:jc w:val="center"/>
              <w:rPr>
                <w:sz w:val="24"/>
              </w:rPr>
            </w:pPr>
            <w:r>
              <w:rPr>
                <w:sz w:val="24"/>
              </w:rPr>
              <w:t>Year 1</w:t>
            </w:r>
          </w:p>
        </w:tc>
        <w:tc>
          <w:tcPr>
            <w:tcW w:w="2696" w:type="dxa"/>
            <w:tcBorders>
              <w:top w:val="single" w:sz="4" w:space="0" w:color="000000"/>
              <w:left w:val="single" w:sz="4" w:space="0" w:color="000000"/>
              <w:bottom w:val="single" w:sz="4" w:space="0" w:color="000000"/>
              <w:right w:val="single" w:sz="4" w:space="0" w:color="000000"/>
            </w:tcBorders>
          </w:tcPr>
          <w:p w14:paraId="0EE05A83" w14:textId="77777777" w:rsidR="00C13528" w:rsidRDefault="00162A7A">
            <w:pPr>
              <w:pStyle w:val="TableParagraph"/>
              <w:spacing w:line="256" w:lineRule="exact"/>
              <w:ind w:left="967" w:right="971"/>
              <w:jc w:val="center"/>
              <w:rPr>
                <w:sz w:val="24"/>
              </w:rPr>
            </w:pPr>
            <w:r>
              <w:rPr>
                <w:sz w:val="24"/>
              </w:rPr>
              <w:t>Year 2</w:t>
            </w:r>
          </w:p>
        </w:tc>
        <w:tc>
          <w:tcPr>
            <w:tcW w:w="2415" w:type="dxa"/>
            <w:tcBorders>
              <w:top w:val="single" w:sz="4" w:space="0" w:color="000000"/>
              <w:left w:val="single" w:sz="4" w:space="0" w:color="000000"/>
              <w:bottom w:val="single" w:sz="4" w:space="0" w:color="000000"/>
              <w:right w:val="single" w:sz="6" w:space="0" w:color="000000"/>
            </w:tcBorders>
          </w:tcPr>
          <w:p w14:paraId="0EE05A84" w14:textId="77777777" w:rsidR="00C13528" w:rsidRDefault="00162A7A">
            <w:pPr>
              <w:pStyle w:val="TableParagraph"/>
              <w:spacing w:line="256" w:lineRule="exact"/>
              <w:ind w:left="986"/>
              <w:rPr>
                <w:sz w:val="24"/>
              </w:rPr>
            </w:pPr>
            <w:r>
              <w:rPr>
                <w:sz w:val="24"/>
              </w:rPr>
              <w:t>Year 3</w:t>
            </w:r>
          </w:p>
        </w:tc>
      </w:tr>
      <w:tr w:rsidR="00C13528" w14:paraId="0EE05A8B" w14:textId="77777777">
        <w:trPr>
          <w:trHeight w:val="540"/>
        </w:trPr>
        <w:tc>
          <w:tcPr>
            <w:tcW w:w="108" w:type="dxa"/>
            <w:tcBorders>
              <w:top w:val="nil"/>
              <w:left w:val="single" w:sz="6" w:space="0" w:color="000000"/>
              <w:bottom w:val="nil"/>
              <w:right w:val="single" w:sz="4" w:space="0" w:color="000000"/>
            </w:tcBorders>
          </w:tcPr>
          <w:p w14:paraId="0EE05A86" w14:textId="77777777" w:rsidR="00C13528" w:rsidRDefault="00C13528">
            <w:pPr>
              <w:pStyle w:val="TableParagraph"/>
              <w:rPr>
                <w:rFonts w:ascii="Times New Roman"/>
              </w:rPr>
            </w:pPr>
          </w:p>
        </w:tc>
        <w:tc>
          <w:tcPr>
            <w:tcW w:w="2405" w:type="dxa"/>
            <w:tcBorders>
              <w:top w:val="single" w:sz="4" w:space="0" w:color="000000"/>
              <w:left w:val="single" w:sz="4" w:space="0" w:color="000000"/>
              <w:bottom w:val="single" w:sz="4" w:space="0" w:color="000000"/>
              <w:right w:val="single" w:sz="4" w:space="0" w:color="000000"/>
            </w:tcBorders>
            <w:shd w:val="clear" w:color="auto" w:fill="D9D9D9"/>
          </w:tcPr>
          <w:p w14:paraId="0EE05A87" w14:textId="77777777" w:rsidR="00C13528" w:rsidRDefault="00162A7A">
            <w:pPr>
              <w:pStyle w:val="TableParagraph"/>
              <w:spacing w:line="272" w:lineRule="exact"/>
              <w:ind w:left="102"/>
              <w:rPr>
                <w:sz w:val="24"/>
              </w:rPr>
            </w:pPr>
            <w:r>
              <w:rPr>
                <w:sz w:val="24"/>
              </w:rPr>
              <w:t>Fee:</w:t>
            </w:r>
          </w:p>
        </w:tc>
        <w:tc>
          <w:tcPr>
            <w:tcW w:w="2552" w:type="dxa"/>
            <w:tcBorders>
              <w:top w:val="single" w:sz="4" w:space="0" w:color="000000"/>
              <w:left w:val="single" w:sz="4" w:space="0" w:color="000000"/>
              <w:bottom w:val="single" w:sz="4" w:space="0" w:color="000000"/>
              <w:right w:val="single" w:sz="4" w:space="0" w:color="000000"/>
            </w:tcBorders>
          </w:tcPr>
          <w:p w14:paraId="0EE05A88" w14:textId="77777777" w:rsidR="00C13528" w:rsidRDefault="00C13528">
            <w:pPr>
              <w:pStyle w:val="TableParagraph"/>
              <w:rPr>
                <w:rFonts w:ascii="Times New Roman"/>
              </w:rPr>
            </w:pPr>
          </w:p>
        </w:tc>
        <w:tc>
          <w:tcPr>
            <w:tcW w:w="2696" w:type="dxa"/>
            <w:tcBorders>
              <w:top w:val="single" w:sz="4" w:space="0" w:color="000000"/>
              <w:left w:val="single" w:sz="4" w:space="0" w:color="000000"/>
              <w:bottom w:val="single" w:sz="4" w:space="0" w:color="000000"/>
              <w:right w:val="single" w:sz="4" w:space="0" w:color="000000"/>
            </w:tcBorders>
          </w:tcPr>
          <w:p w14:paraId="0EE05A89" w14:textId="77777777" w:rsidR="00C13528" w:rsidRDefault="00C13528">
            <w:pPr>
              <w:pStyle w:val="TableParagraph"/>
              <w:rPr>
                <w:rFonts w:ascii="Times New Roman"/>
              </w:rPr>
            </w:pPr>
          </w:p>
        </w:tc>
        <w:tc>
          <w:tcPr>
            <w:tcW w:w="2415" w:type="dxa"/>
            <w:tcBorders>
              <w:top w:val="single" w:sz="4" w:space="0" w:color="000000"/>
              <w:left w:val="single" w:sz="4" w:space="0" w:color="000000"/>
              <w:bottom w:val="single" w:sz="4" w:space="0" w:color="000000"/>
              <w:right w:val="single" w:sz="6" w:space="0" w:color="000000"/>
            </w:tcBorders>
          </w:tcPr>
          <w:p w14:paraId="0EE05A8A" w14:textId="77777777" w:rsidR="00C13528" w:rsidRDefault="00C13528">
            <w:pPr>
              <w:pStyle w:val="TableParagraph"/>
              <w:rPr>
                <w:rFonts w:ascii="Times New Roman"/>
              </w:rPr>
            </w:pPr>
          </w:p>
        </w:tc>
      </w:tr>
      <w:tr w:rsidR="00C13528" w14:paraId="0EE05A91" w14:textId="77777777">
        <w:trPr>
          <w:trHeight w:val="540"/>
        </w:trPr>
        <w:tc>
          <w:tcPr>
            <w:tcW w:w="108" w:type="dxa"/>
            <w:tcBorders>
              <w:top w:val="nil"/>
              <w:left w:val="single" w:sz="6" w:space="0" w:color="000000"/>
              <w:bottom w:val="nil"/>
              <w:right w:val="single" w:sz="4" w:space="0" w:color="000000"/>
            </w:tcBorders>
          </w:tcPr>
          <w:p w14:paraId="0EE05A8C" w14:textId="77777777" w:rsidR="00C13528" w:rsidRDefault="00C13528">
            <w:pPr>
              <w:pStyle w:val="TableParagraph"/>
              <w:rPr>
                <w:rFonts w:ascii="Times New Roman"/>
              </w:rPr>
            </w:pPr>
          </w:p>
        </w:tc>
        <w:tc>
          <w:tcPr>
            <w:tcW w:w="2405" w:type="dxa"/>
            <w:tcBorders>
              <w:top w:val="single" w:sz="4" w:space="0" w:color="000000"/>
              <w:left w:val="single" w:sz="4" w:space="0" w:color="000000"/>
              <w:bottom w:val="single" w:sz="4" w:space="0" w:color="000000"/>
              <w:right w:val="single" w:sz="4" w:space="0" w:color="000000"/>
            </w:tcBorders>
            <w:shd w:val="clear" w:color="auto" w:fill="D9D9D9"/>
          </w:tcPr>
          <w:p w14:paraId="0EE05A8D" w14:textId="77777777" w:rsidR="00C13528" w:rsidRDefault="00162A7A">
            <w:pPr>
              <w:pStyle w:val="TableParagraph"/>
              <w:spacing w:line="274" w:lineRule="exact"/>
              <w:ind w:left="102"/>
              <w:rPr>
                <w:sz w:val="24"/>
              </w:rPr>
            </w:pPr>
            <w:r>
              <w:rPr>
                <w:sz w:val="24"/>
              </w:rPr>
              <w:t>VAT:</w:t>
            </w:r>
          </w:p>
        </w:tc>
        <w:tc>
          <w:tcPr>
            <w:tcW w:w="2552" w:type="dxa"/>
            <w:tcBorders>
              <w:top w:val="single" w:sz="4" w:space="0" w:color="000000"/>
              <w:left w:val="single" w:sz="4" w:space="0" w:color="000000"/>
              <w:bottom w:val="single" w:sz="4" w:space="0" w:color="000000"/>
              <w:right w:val="single" w:sz="4" w:space="0" w:color="000000"/>
            </w:tcBorders>
          </w:tcPr>
          <w:p w14:paraId="0EE05A8E" w14:textId="77777777" w:rsidR="00C13528" w:rsidRDefault="00C13528">
            <w:pPr>
              <w:pStyle w:val="TableParagraph"/>
              <w:rPr>
                <w:rFonts w:ascii="Times New Roman"/>
              </w:rPr>
            </w:pPr>
          </w:p>
        </w:tc>
        <w:tc>
          <w:tcPr>
            <w:tcW w:w="2696" w:type="dxa"/>
            <w:tcBorders>
              <w:top w:val="single" w:sz="4" w:space="0" w:color="000000"/>
              <w:left w:val="single" w:sz="4" w:space="0" w:color="000000"/>
              <w:bottom w:val="single" w:sz="4" w:space="0" w:color="000000"/>
              <w:right w:val="single" w:sz="4" w:space="0" w:color="000000"/>
            </w:tcBorders>
          </w:tcPr>
          <w:p w14:paraId="0EE05A8F" w14:textId="77777777" w:rsidR="00C13528" w:rsidRDefault="00C13528">
            <w:pPr>
              <w:pStyle w:val="TableParagraph"/>
              <w:rPr>
                <w:rFonts w:ascii="Times New Roman"/>
              </w:rPr>
            </w:pPr>
          </w:p>
        </w:tc>
        <w:tc>
          <w:tcPr>
            <w:tcW w:w="2415" w:type="dxa"/>
            <w:tcBorders>
              <w:top w:val="single" w:sz="4" w:space="0" w:color="000000"/>
              <w:left w:val="single" w:sz="4" w:space="0" w:color="000000"/>
              <w:bottom w:val="single" w:sz="4" w:space="0" w:color="000000"/>
              <w:right w:val="single" w:sz="6" w:space="0" w:color="000000"/>
            </w:tcBorders>
          </w:tcPr>
          <w:p w14:paraId="0EE05A90" w14:textId="77777777" w:rsidR="00C13528" w:rsidRDefault="00C13528">
            <w:pPr>
              <w:pStyle w:val="TableParagraph"/>
              <w:rPr>
                <w:rFonts w:ascii="Times New Roman"/>
              </w:rPr>
            </w:pPr>
          </w:p>
        </w:tc>
      </w:tr>
      <w:tr w:rsidR="00C13528" w14:paraId="0EE05A97" w14:textId="77777777">
        <w:trPr>
          <w:trHeight w:val="540"/>
        </w:trPr>
        <w:tc>
          <w:tcPr>
            <w:tcW w:w="108" w:type="dxa"/>
            <w:tcBorders>
              <w:top w:val="nil"/>
              <w:left w:val="single" w:sz="6" w:space="0" w:color="000000"/>
              <w:bottom w:val="nil"/>
              <w:right w:val="single" w:sz="4" w:space="0" w:color="000000"/>
            </w:tcBorders>
          </w:tcPr>
          <w:p w14:paraId="0EE05A92" w14:textId="77777777" w:rsidR="00C13528" w:rsidRDefault="00C13528">
            <w:pPr>
              <w:pStyle w:val="TableParagraph"/>
              <w:rPr>
                <w:rFonts w:ascii="Times New Roman"/>
              </w:rPr>
            </w:pPr>
          </w:p>
        </w:tc>
        <w:tc>
          <w:tcPr>
            <w:tcW w:w="2405" w:type="dxa"/>
            <w:tcBorders>
              <w:top w:val="single" w:sz="4" w:space="0" w:color="000000"/>
              <w:left w:val="single" w:sz="4" w:space="0" w:color="000000"/>
              <w:bottom w:val="single" w:sz="4" w:space="0" w:color="000000"/>
              <w:right w:val="single" w:sz="4" w:space="0" w:color="000000"/>
            </w:tcBorders>
            <w:shd w:val="clear" w:color="auto" w:fill="D9D9D9"/>
          </w:tcPr>
          <w:p w14:paraId="0EE05A93" w14:textId="77777777" w:rsidR="00C13528" w:rsidRDefault="00162A7A">
            <w:pPr>
              <w:pStyle w:val="TableParagraph"/>
              <w:spacing w:line="271" w:lineRule="exact"/>
              <w:ind w:left="102"/>
              <w:rPr>
                <w:sz w:val="24"/>
              </w:rPr>
            </w:pPr>
            <w:r>
              <w:rPr>
                <w:sz w:val="24"/>
              </w:rPr>
              <w:t>Expenses:</w:t>
            </w:r>
          </w:p>
        </w:tc>
        <w:tc>
          <w:tcPr>
            <w:tcW w:w="2552" w:type="dxa"/>
            <w:tcBorders>
              <w:top w:val="single" w:sz="4" w:space="0" w:color="000000"/>
              <w:left w:val="single" w:sz="4" w:space="0" w:color="000000"/>
              <w:bottom w:val="single" w:sz="4" w:space="0" w:color="000000"/>
              <w:right w:val="single" w:sz="4" w:space="0" w:color="000000"/>
            </w:tcBorders>
          </w:tcPr>
          <w:p w14:paraId="0EE05A94" w14:textId="77777777" w:rsidR="00C13528" w:rsidRDefault="00C13528">
            <w:pPr>
              <w:pStyle w:val="TableParagraph"/>
              <w:rPr>
                <w:rFonts w:ascii="Times New Roman"/>
              </w:rPr>
            </w:pPr>
          </w:p>
        </w:tc>
        <w:tc>
          <w:tcPr>
            <w:tcW w:w="2696" w:type="dxa"/>
            <w:tcBorders>
              <w:top w:val="single" w:sz="4" w:space="0" w:color="000000"/>
              <w:left w:val="single" w:sz="4" w:space="0" w:color="000000"/>
              <w:bottom w:val="single" w:sz="4" w:space="0" w:color="000000"/>
              <w:right w:val="single" w:sz="4" w:space="0" w:color="000000"/>
            </w:tcBorders>
          </w:tcPr>
          <w:p w14:paraId="0EE05A95" w14:textId="77777777" w:rsidR="00C13528" w:rsidRDefault="00C13528">
            <w:pPr>
              <w:pStyle w:val="TableParagraph"/>
              <w:rPr>
                <w:rFonts w:ascii="Times New Roman"/>
              </w:rPr>
            </w:pPr>
          </w:p>
        </w:tc>
        <w:tc>
          <w:tcPr>
            <w:tcW w:w="2415" w:type="dxa"/>
            <w:tcBorders>
              <w:top w:val="single" w:sz="4" w:space="0" w:color="000000"/>
              <w:left w:val="single" w:sz="4" w:space="0" w:color="000000"/>
              <w:bottom w:val="single" w:sz="4" w:space="0" w:color="000000"/>
              <w:right w:val="single" w:sz="6" w:space="0" w:color="000000"/>
            </w:tcBorders>
          </w:tcPr>
          <w:p w14:paraId="0EE05A96" w14:textId="77777777" w:rsidR="00C13528" w:rsidRDefault="00C13528">
            <w:pPr>
              <w:pStyle w:val="TableParagraph"/>
              <w:rPr>
                <w:rFonts w:ascii="Times New Roman"/>
              </w:rPr>
            </w:pPr>
          </w:p>
        </w:tc>
      </w:tr>
      <w:tr w:rsidR="00C13528" w14:paraId="0EE05A9D" w14:textId="77777777">
        <w:trPr>
          <w:trHeight w:val="820"/>
        </w:trPr>
        <w:tc>
          <w:tcPr>
            <w:tcW w:w="108" w:type="dxa"/>
            <w:tcBorders>
              <w:top w:val="nil"/>
              <w:left w:val="single" w:sz="6" w:space="0" w:color="000000"/>
              <w:bottom w:val="nil"/>
              <w:right w:val="single" w:sz="4" w:space="0" w:color="000000"/>
            </w:tcBorders>
          </w:tcPr>
          <w:p w14:paraId="0EE05A98" w14:textId="77777777" w:rsidR="00C13528" w:rsidRDefault="00C13528">
            <w:pPr>
              <w:pStyle w:val="TableParagraph"/>
              <w:rPr>
                <w:rFonts w:ascii="Times New Roman"/>
              </w:rPr>
            </w:pPr>
          </w:p>
        </w:tc>
        <w:tc>
          <w:tcPr>
            <w:tcW w:w="2405" w:type="dxa"/>
            <w:tcBorders>
              <w:top w:val="single" w:sz="4" w:space="0" w:color="000000"/>
              <w:left w:val="single" w:sz="4" w:space="0" w:color="000000"/>
              <w:bottom w:val="single" w:sz="4" w:space="0" w:color="000000"/>
              <w:right w:val="single" w:sz="4" w:space="0" w:color="000000"/>
            </w:tcBorders>
            <w:shd w:val="clear" w:color="auto" w:fill="D9D9D9"/>
          </w:tcPr>
          <w:p w14:paraId="0EE05A99" w14:textId="77777777" w:rsidR="00C13528" w:rsidRDefault="00162A7A">
            <w:pPr>
              <w:pStyle w:val="TableParagraph"/>
              <w:ind w:left="102" w:right="698"/>
              <w:rPr>
                <w:sz w:val="24"/>
              </w:rPr>
            </w:pPr>
            <w:r>
              <w:rPr>
                <w:sz w:val="24"/>
              </w:rPr>
              <w:t>Any additions / ongoing costs:</w:t>
            </w:r>
          </w:p>
        </w:tc>
        <w:tc>
          <w:tcPr>
            <w:tcW w:w="2552" w:type="dxa"/>
            <w:tcBorders>
              <w:top w:val="single" w:sz="4" w:space="0" w:color="000000"/>
              <w:left w:val="single" w:sz="4" w:space="0" w:color="000000"/>
              <w:bottom w:val="single" w:sz="4" w:space="0" w:color="000000"/>
              <w:right w:val="single" w:sz="4" w:space="0" w:color="000000"/>
            </w:tcBorders>
          </w:tcPr>
          <w:p w14:paraId="0EE05A9A" w14:textId="77777777" w:rsidR="00C13528" w:rsidRDefault="00C13528">
            <w:pPr>
              <w:pStyle w:val="TableParagraph"/>
              <w:rPr>
                <w:rFonts w:ascii="Times New Roman"/>
              </w:rPr>
            </w:pPr>
          </w:p>
        </w:tc>
        <w:tc>
          <w:tcPr>
            <w:tcW w:w="2696" w:type="dxa"/>
            <w:tcBorders>
              <w:top w:val="single" w:sz="4" w:space="0" w:color="000000"/>
              <w:left w:val="single" w:sz="4" w:space="0" w:color="000000"/>
              <w:bottom w:val="single" w:sz="4" w:space="0" w:color="000000"/>
              <w:right w:val="single" w:sz="4" w:space="0" w:color="000000"/>
            </w:tcBorders>
          </w:tcPr>
          <w:p w14:paraId="0EE05A9B" w14:textId="77777777" w:rsidR="00C13528" w:rsidRDefault="00C13528">
            <w:pPr>
              <w:pStyle w:val="TableParagraph"/>
              <w:rPr>
                <w:rFonts w:ascii="Times New Roman"/>
              </w:rPr>
            </w:pPr>
          </w:p>
        </w:tc>
        <w:tc>
          <w:tcPr>
            <w:tcW w:w="2415" w:type="dxa"/>
            <w:tcBorders>
              <w:top w:val="single" w:sz="4" w:space="0" w:color="000000"/>
              <w:left w:val="single" w:sz="4" w:space="0" w:color="000000"/>
              <w:bottom w:val="single" w:sz="4" w:space="0" w:color="000000"/>
              <w:right w:val="single" w:sz="6" w:space="0" w:color="000000"/>
            </w:tcBorders>
          </w:tcPr>
          <w:p w14:paraId="0EE05A9C" w14:textId="77777777" w:rsidR="00C13528" w:rsidRDefault="00C13528">
            <w:pPr>
              <w:pStyle w:val="TableParagraph"/>
              <w:rPr>
                <w:rFonts w:ascii="Times New Roman"/>
              </w:rPr>
            </w:pPr>
          </w:p>
        </w:tc>
      </w:tr>
      <w:tr w:rsidR="00C13528" w14:paraId="0EE05AA3" w14:textId="77777777">
        <w:trPr>
          <w:trHeight w:val="540"/>
        </w:trPr>
        <w:tc>
          <w:tcPr>
            <w:tcW w:w="108" w:type="dxa"/>
            <w:tcBorders>
              <w:top w:val="nil"/>
              <w:left w:val="single" w:sz="6" w:space="0" w:color="000000"/>
              <w:bottom w:val="nil"/>
              <w:right w:val="single" w:sz="4" w:space="0" w:color="000000"/>
            </w:tcBorders>
          </w:tcPr>
          <w:p w14:paraId="0EE05A9E" w14:textId="77777777" w:rsidR="00C13528" w:rsidRDefault="00C13528">
            <w:pPr>
              <w:pStyle w:val="TableParagraph"/>
              <w:rPr>
                <w:rFonts w:ascii="Times New Roman"/>
              </w:rPr>
            </w:pPr>
          </w:p>
        </w:tc>
        <w:tc>
          <w:tcPr>
            <w:tcW w:w="2405" w:type="dxa"/>
            <w:tcBorders>
              <w:top w:val="single" w:sz="4" w:space="0" w:color="000000"/>
              <w:left w:val="single" w:sz="4" w:space="0" w:color="000000"/>
              <w:bottom w:val="single" w:sz="4" w:space="0" w:color="000000"/>
              <w:right w:val="single" w:sz="4" w:space="0" w:color="000000"/>
            </w:tcBorders>
            <w:shd w:val="clear" w:color="auto" w:fill="D9D9D9"/>
          </w:tcPr>
          <w:p w14:paraId="0EE05A9F" w14:textId="77777777" w:rsidR="00C13528" w:rsidRDefault="00162A7A">
            <w:pPr>
              <w:pStyle w:val="TableParagraph"/>
              <w:spacing w:line="271" w:lineRule="exact"/>
              <w:ind w:left="102"/>
              <w:rPr>
                <w:b/>
                <w:sz w:val="24"/>
              </w:rPr>
            </w:pPr>
            <w:r>
              <w:rPr>
                <w:b/>
                <w:sz w:val="24"/>
              </w:rPr>
              <w:t>TOTAL:</w:t>
            </w:r>
          </w:p>
        </w:tc>
        <w:tc>
          <w:tcPr>
            <w:tcW w:w="2552" w:type="dxa"/>
            <w:tcBorders>
              <w:top w:val="single" w:sz="4" w:space="0" w:color="000000"/>
              <w:left w:val="single" w:sz="4" w:space="0" w:color="000000"/>
              <w:bottom w:val="single" w:sz="4" w:space="0" w:color="000000"/>
              <w:right w:val="single" w:sz="4" w:space="0" w:color="000000"/>
            </w:tcBorders>
          </w:tcPr>
          <w:p w14:paraId="0EE05AA0" w14:textId="77777777" w:rsidR="00C13528" w:rsidRDefault="00C13528">
            <w:pPr>
              <w:pStyle w:val="TableParagraph"/>
              <w:rPr>
                <w:rFonts w:ascii="Times New Roman"/>
              </w:rPr>
            </w:pPr>
          </w:p>
        </w:tc>
        <w:tc>
          <w:tcPr>
            <w:tcW w:w="2696" w:type="dxa"/>
            <w:tcBorders>
              <w:top w:val="single" w:sz="4" w:space="0" w:color="000000"/>
              <w:left w:val="single" w:sz="4" w:space="0" w:color="000000"/>
              <w:bottom w:val="single" w:sz="4" w:space="0" w:color="000000"/>
              <w:right w:val="single" w:sz="4" w:space="0" w:color="000000"/>
            </w:tcBorders>
          </w:tcPr>
          <w:p w14:paraId="0EE05AA1" w14:textId="77777777" w:rsidR="00C13528" w:rsidRDefault="00C13528">
            <w:pPr>
              <w:pStyle w:val="TableParagraph"/>
              <w:rPr>
                <w:rFonts w:ascii="Times New Roman"/>
              </w:rPr>
            </w:pPr>
          </w:p>
        </w:tc>
        <w:tc>
          <w:tcPr>
            <w:tcW w:w="2415" w:type="dxa"/>
            <w:tcBorders>
              <w:top w:val="single" w:sz="4" w:space="0" w:color="000000"/>
              <w:left w:val="single" w:sz="4" w:space="0" w:color="000000"/>
              <w:bottom w:val="single" w:sz="4" w:space="0" w:color="000000"/>
              <w:right w:val="single" w:sz="6" w:space="0" w:color="000000"/>
            </w:tcBorders>
          </w:tcPr>
          <w:p w14:paraId="0EE05AA2" w14:textId="77777777" w:rsidR="00C13528" w:rsidRDefault="00C13528">
            <w:pPr>
              <w:pStyle w:val="TableParagraph"/>
              <w:rPr>
                <w:rFonts w:ascii="Times New Roman"/>
              </w:rPr>
            </w:pPr>
          </w:p>
        </w:tc>
      </w:tr>
      <w:tr w:rsidR="00C13528" w14:paraId="0EE05AA8" w14:textId="77777777">
        <w:trPr>
          <w:trHeight w:val="1920"/>
        </w:trPr>
        <w:tc>
          <w:tcPr>
            <w:tcW w:w="10176" w:type="dxa"/>
            <w:gridSpan w:val="5"/>
            <w:tcBorders>
              <w:top w:val="single" w:sz="4" w:space="0" w:color="000000"/>
              <w:left w:val="single" w:sz="6" w:space="0" w:color="000000"/>
              <w:right w:val="single" w:sz="6" w:space="0" w:color="000000"/>
            </w:tcBorders>
          </w:tcPr>
          <w:p w14:paraId="0EE05AA4" w14:textId="77777777" w:rsidR="00C13528" w:rsidRDefault="00C13528">
            <w:pPr>
              <w:pStyle w:val="TableParagraph"/>
              <w:spacing w:before="7"/>
              <w:rPr>
                <w:b/>
                <w:sz w:val="23"/>
              </w:rPr>
            </w:pPr>
          </w:p>
          <w:p w14:paraId="0EE05AA5" w14:textId="77777777" w:rsidR="00C13528" w:rsidRDefault="00162A7A">
            <w:pPr>
              <w:pStyle w:val="TableParagraph"/>
              <w:ind w:left="100"/>
              <w:rPr>
                <w:b/>
                <w:sz w:val="24"/>
              </w:rPr>
            </w:pPr>
            <w:r>
              <w:rPr>
                <w:b/>
                <w:sz w:val="24"/>
              </w:rPr>
              <w:t>Please provide the above information for each year of the contract, indicating yearly increases.</w:t>
            </w:r>
          </w:p>
          <w:p w14:paraId="0EE05AA6" w14:textId="77777777" w:rsidR="00C13528" w:rsidRDefault="00C13528">
            <w:pPr>
              <w:pStyle w:val="TableParagraph"/>
              <w:rPr>
                <w:b/>
                <w:sz w:val="24"/>
              </w:rPr>
            </w:pPr>
          </w:p>
          <w:p w14:paraId="0EE05AA7" w14:textId="77777777" w:rsidR="00C13528" w:rsidRDefault="00162A7A">
            <w:pPr>
              <w:pStyle w:val="TableParagraph"/>
              <w:ind w:left="100" w:right="693"/>
              <w:rPr>
                <w:b/>
                <w:sz w:val="24"/>
              </w:rPr>
            </w:pPr>
            <w:r>
              <w:rPr>
                <w:b/>
                <w:sz w:val="24"/>
              </w:rPr>
              <w:t>Also, it would be useful if you could provide a costed schedule indicating how the above figures are arrived at.</w:t>
            </w:r>
          </w:p>
        </w:tc>
      </w:tr>
    </w:tbl>
    <w:p w14:paraId="0EE05AA9" w14:textId="77777777" w:rsidR="00C13528" w:rsidRDefault="00C13528">
      <w:pPr>
        <w:pStyle w:val="BodyText"/>
        <w:rPr>
          <w:b/>
          <w:sz w:val="26"/>
        </w:rPr>
      </w:pPr>
    </w:p>
    <w:p w14:paraId="0EE05AAA" w14:textId="77777777" w:rsidR="00C13528" w:rsidRDefault="00C13528">
      <w:pPr>
        <w:pStyle w:val="BodyText"/>
        <w:rPr>
          <w:b/>
          <w:sz w:val="26"/>
        </w:rPr>
      </w:pPr>
    </w:p>
    <w:p w14:paraId="0EE05AAB" w14:textId="77777777" w:rsidR="00C13528" w:rsidRDefault="00C13528">
      <w:pPr>
        <w:pStyle w:val="BodyText"/>
        <w:rPr>
          <w:b/>
          <w:sz w:val="26"/>
        </w:rPr>
      </w:pPr>
    </w:p>
    <w:p w14:paraId="7E0714FE" w14:textId="77777777" w:rsidR="00A6627A" w:rsidRDefault="00A6627A">
      <w:pPr>
        <w:pStyle w:val="BodyText"/>
        <w:rPr>
          <w:b/>
          <w:sz w:val="26"/>
        </w:rPr>
      </w:pPr>
    </w:p>
    <w:p w14:paraId="2F7D4792" w14:textId="77777777" w:rsidR="00A6627A" w:rsidRDefault="00A6627A">
      <w:pPr>
        <w:pStyle w:val="BodyText"/>
        <w:rPr>
          <w:b/>
          <w:sz w:val="26"/>
        </w:rPr>
      </w:pPr>
    </w:p>
    <w:p w14:paraId="5A6CE5BC" w14:textId="77777777" w:rsidR="00A6627A" w:rsidRDefault="00A6627A">
      <w:pPr>
        <w:pStyle w:val="BodyText"/>
        <w:rPr>
          <w:b/>
          <w:sz w:val="26"/>
        </w:rPr>
      </w:pPr>
    </w:p>
    <w:p w14:paraId="4F4B8CF0" w14:textId="77777777" w:rsidR="00A6627A" w:rsidRDefault="00A6627A">
      <w:pPr>
        <w:pStyle w:val="BodyText"/>
        <w:rPr>
          <w:b/>
          <w:sz w:val="26"/>
        </w:rPr>
      </w:pPr>
    </w:p>
    <w:p w14:paraId="3914E4DA" w14:textId="77777777" w:rsidR="00A6627A" w:rsidRDefault="00A6627A">
      <w:pPr>
        <w:pStyle w:val="BodyText"/>
        <w:rPr>
          <w:b/>
          <w:sz w:val="26"/>
        </w:rPr>
      </w:pPr>
    </w:p>
    <w:p w14:paraId="14899188" w14:textId="77777777" w:rsidR="00A6627A" w:rsidRDefault="00A6627A">
      <w:pPr>
        <w:pStyle w:val="BodyText"/>
        <w:rPr>
          <w:b/>
          <w:sz w:val="26"/>
        </w:rPr>
      </w:pPr>
    </w:p>
    <w:p w14:paraId="41B024F1" w14:textId="77777777" w:rsidR="00A6627A" w:rsidRDefault="00A6627A">
      <w:pPr>
        <w:pStyle w:val="BodyText"/>
        <w:rPr>
          <w:b/>
          <w:sz w:val="26"/>
        </w:rPr>
      </w:pPr>
    </w:p>
    <w:p w14:paraId="39E5D335" w14:textId="77777777" w:rsidR="00A6627A" w:rsidRDefault="00A6627A">
      <w:pPr>
        <w:pStyle w:val="BodyText"/>
        <w:rPr>
          <w:b/>
          <w:sz w:val="26"/>
        </w:rPr>
      </w:pPr>
    </w:p>
    <w:p w14:paraId="17CE8AD3" w14:textId="77777777" w:rsidR="00A6627A" w:rsidRDefault="00A6627A">
      <w:pPr>
        <w:pStyle w:val="BodyText"/>
        <w:rPr>
          <w:b/>
          <w:sz w:val="26"/>
        </w:rPr>
      </w:pPr>
    </w:p>
    <w:p w14:paraId="319D6513" w14:textId="77777777" w:rsidR="00A6627A" w:rsidRDefault="00A6627A">
      <w:pPr>
        <w:pStyle w:val="BodyText"/>
        <w:rPr>
          <w:b/>
          <w:sz w:val="26"/>
        </w:rPr>
      </w:pPr>
    </w:p>
    <w:p w14:paraId="46828C4D" w14:textId="77777777" w:rsidR="00A6627A" w:rsidRDefault="00A6627A">
      <w:pPr>
        <w:pStyle w:val="BodyText"/>
        <w:rPr>
          <w:b/>
          <w:sz w:val="26"/>
        </w:rPr>
      </w:pPr>
    </w:p>
    <w:p w14:paraId="426AEDAF" w14:textId="77777777" w:rsidR="00A6627A" w:rsidRDefault="00A6627A">
      <w:pPr>
        <w:pStyle w:val="BodyText"/>
        <w:rPr>
          <w:b/>
          <w:sz w:val="26"/>
        </w:rPr>
      </w:pPr>
    </w:p>
    <w:p w14:paraId="2FF96594" w14:textId="77777777" w:rsidR="00A6627A" w:rsidRDefault="00A6627A">
      <w:pPr>
        <w:pStyle w:val="BodyText"/>
        <w:rPr>
          <w:b/>
          <w:sz w:val="26"/>
        </w:rPr>
      </w:pPr>
    </w:p>
    <w:p w14:paraId="4A919A4C" w14:textId="77777777" w:rsidR="00A6627A" w:rsidRDefault="00A6627A">
      <w:pPr>
        <w:pStyle w:val="BodyText"/>
        <w:rPr>
          <w:b/>
          <w:sz w:val="26"/>
        </w:rPr>
      </w:pPr>
    </w:p>
    <w:p w14:paraId="7D995976" w14:textId="77777777" w:rsidR="00A6627A" w:rsidRDefault="00A6627A">
      <w:pPr>
        <w:pStyle w:val="BodyText"/>
        <w:rPr>
          <w:b/>
          <w:sz w:val="26"/>
        </w:rPr>
      </w:pPr>
    </w:p>
    <w:p w14:paraId="0EE05AAC" w14:textId="21A9FFE1" w:rsidR="00C13528" w:rsidRDefault="00A6627A" w:rsidP="00A6627A">
      <w:pPr>
        <w:pStyle w:val="BodyText"/>
        <w:jc w:val="right"/>
        <w:rPr>
          <w:b/>
          <w:sz w:val="26"/>
        </w:rPr>
      </w:pPr>
      <w:r>
        <w:rPr>
          <w:b/>
          <w:sz w:val="26"/>
        </w:rPr>
        <w:t>Appendix E</w:t>
      </w:r>
    </w:p>
    <w:p w14:paraId="1164B093" w14:textId="63141DD9" w:rsidR="00A6627A" w:rsidRDefault="00F14816" w:rsidP="00A6627A">
      <w:pPr>
        <w:pStyle w:val="BodyText"/>
        <w:rPr>
          <w:b/>
          <w:sz w:val="26"/>
        </w:rPr>
      </w:pPr>
      <w:r>
        <w:rPr>
          <w:b/>
          <w:sz w:val="26"/>
        </w:rPr>
        <w:t>Proposed work schedule during terms of contract</w:t>
      </w:r>
    </w:p>
    <w:p w14:paraId="0EE05AAD" w14:textId="77777777" w:rsidR="00C13528" w:rsidRDefault="00C13528">
      <w:pPr>
        <w:pStyle w:val="BodyText"/>
        <w:rPr>
          <w:b/>
          <w:sz w:val="26"/>
        </w:rPr>
      </w:pPr>
    </w:p>
    <w:tbl>
      <w:tblPr>
        <w:tblW w:w="4400" w:type="pct"/>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983"/>
        <w:gridCol w:w="1201"/>
        <w:gridCol w:w="1030"/>
        <w:gridCol w:w="1030"/>
        <w:gridCol w:w="1107"/>
      </w:tblGrid>
      <w:tr w:rsidR="006C2B63" w14:paraId="25AE77B2" w14:textId="77777777" w:rsidTr="006C2B63">
        <w:trPr>
          <w:cantSplit/>
          <w:tblHeader/>
          <w:jc w:val="center"/>
        </w:trPr>
        <w:tc>
          <w:tcPr>
            <w:tcW w:w="26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5B3D7" w:themeFill="accent1" w:themeFillTint="99"/>
            <w:vAlign w:val="center"/>
            <w:hideMark/>
          </w:tcPr>
          <w:p w14:paraId="0241760F" w14:textId="77777777" w:rsidR="00C2285A" w:rsidRDefault="00C2285A">
            <w:pPr>
              <w:spacing w:before="60" w:after="60" w:line="268" w:lineRule="auto"/>
              <w:rPr>
                <w:rFonts w:asciiTheme="minorHAnsi" w:eastAsia="SimSun" w:hAnsiTheme="minorHAnsi" w:cstheme="minorHAnsi"/>
                <w:b/>
                <w:color w:val="FFFFFF"/>
                <w:sz w:val="18"/>
                <w:szCs w:val="18"/>
              </w:rPr>
            </w:pPr>
            <w:r>
              <w:rPr>
                <w:rFonts w:asciiTheme="minorHAnsi" w:hAnsiTheme="minorHAnsi" w:cstheme="minorHAnsi"/>
                <w:b/>
                <w:color w:val="FFFFFF"/>
                <w:sz w:val="18"/>
                <w:szCs w:val="18"/>
              </w:rPr>
              <w:t>Review Area</w:t>
            </w:r>
          </w:p>
        </w:tc>
        <w:tc>
          <w:tcPr>
            <w:tcW w:w="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5B3D7" w:themeFill="accent1" w:themeFillTint="99"/>
            <w:vAlign w:val="center"/>
            <w:hideMark/>
          </w:tcPr>
          <w:p w14:paraId="245ABEDF" w14:textId="77777777" w:rsidR="00C2285A" w:rsidRDefault="00C2285A">
            <w:pPr>
              <w:spacing w:before="60" w:after="60" w:line="268" w:lineRule="auto"/>
              <w:jc w:val="center"/>
              <w:rPr>
                <w:rFonts w:asciiTheme="minorHAnsi" w:hAnsiTheme="minorHAnsi" w:cstheme="minorHAnsi"/>
                <w:b/>
                <w:color w:val="FFFFFF"/>
                <w:sz w:val="18"/>
                <w:szCs w:val="18"/>
              </w:rPr>
            </w:pPr>
            <w:r>
              <w:rPr>
                <w:rFonts w:asciiTheme="minorHAnsi" w:hAnsiTheme="minorHAnsi" w:cstheme="minorHAnsi"/>
                <w:b/>
                <w:color w:val="FFFFFF"/>
                <w:sz w:val="18"/>
                <w:szCs w:val="18"/>
              </w:rPr>
              <w:t>Type</w:t>
            </w: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5B3D7" w:themeFill="accent1" w:themeFillTint="99"/>
            <w:vAlign w:val="center"/>
            <w:hideMark/>
          </w:tcPr>
          <w:p w14:paraId="485924F0" w14:textId="4B975177" w:rsidR="00C2285A" w:rsidRDefault="00A6627A">
            <w:pPr>
              <w:spacing w:before="60" w:after="60" w:line="268" w:lineRule="auto"/>
              <w:jc w:val="center"/>
              <w:rPr>
                <w:rFonts w:asciiTheme="minorHAnsi" w:hAnsiTheme="minorHAnsi" w:cstheme="minorHAnsi"/>
                <w:b/>
                <w:color w:val="FFFFFF"/>
                <w:sz w:val="18"/>
                <w:szCs w:val="18"/>
              </w:rPr>
            </w:pPr>
            <w:r>
              <w:rPr>
                <w:rFonts w:asciiTheme="minorHAnsi" w:hAnsiTheme="minorHAnsi" w:cstheme="minorHAnsi"/>
                <w:b/>
                <w:color w:val="FFFFFF"/>
                <w:sz w:val="18"/>
                <w:szCs w:val="18"/>
              </w:rPr>
              <w:t>2024/25</w:t>
            </w: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5B3D7" w:themeFill="accent1" w:themeFillTint="99"/>
            <w:vAlign w:val="center"/>
            <w:hideMark/>
          </w:tcPr>
          <w:p w14:paraId="1EEAF750" w14:textId="742AE732" w:rsidR="00C2285A" w:rsidRDefault="00A6627A">
            <w:pPr>
              <w:spacing w:before="60" w:after="60" w:line="268" w:lineRule="auto"/>
              <w:jc w:val="center"/>
              <w:rPr>
                <w:rFonts w:asciiTheme="minorHAnsi" w:hAnsiTheme="minorHAnsi" w:cstheme="minorHAnsi"/>
                <w:b/>
                <w:color w:val="FFFFFF"/>
                <w:sz w:val="18"/>
                <w:szCs w:val="18"/>
              </w:rPr>
            </w:pPr>
            <w:r>
              <w:rPr>
                <w:rFonts w:asciiTheme="minorHAnsi" w:hAnsiTheme="minorHAnsi" w:cstheme="minorHAnsi"/>
                <w:b/>
                <w:color w:val="FFFFFF"/>
                <w:sz w:val="18"/>
                <w:szCs w:val="18"/>
              </w:rPr>
              <w:t>2025/26</w:t>
            </w:r>
            <w:r w:rsidR="00C2285A">
              <w:rPr>
                <w:rFonts w:asciiTheme="minorHAnsi" w:hAnsiTheme="minorHAnsi" w:cstheme="minorHAnsi"/>
                <w:b/>
                <w:color w:val="FFFFFF"/>
                <w:sz w:val="18"/>
                <w:szCs w:val="18"/>
              </w:rPr>
              <w:t xml:space="preserve"> </w:t>
            </w:r>
          </w:p>
        </w:tc>
        <w:tc>
          <w:tcPr>
            <w:tcW w:w="59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5B3D7" w:themeFill="accent1" w:themeFillTint="99"/>
            <w:vAlign w:val="center"/>
            <w:hideMark/>
          </w:tcPr>
          <w:p w14:paraId="371E6FA9" w14:textId="75184B08" w:rsidR="00C2285A" w:rsidRDefault="00A6627A">
            <w:pPr>
              <w:spacing w:before="60" w:after="60" w:line="268" w:lineRule="auto"/>
              <w:jc w:val="center"/>
              <w:rPr>
                <w:rFonts w:asciiTheme="minorHAnsi" w:hAnsiTheme="minorHAnsi" w:cstheme="minorHAnsi"/>
                <w:b/>
                <w:color w:val="FFFFFF"/>
                <w:sz w:val="18"/>
                <w:szCs w:val="18"/>
              </w:rPr>
            </w:pPr>
            <w:r>
              <w:rPr>
                <w:rFonts w:asciiTheme="minorHAnsi" w:hAnsiTheme="minorHAnsi" w:cstheme="minorHAnsi"/>
                <w:b/>
                <w:color w:val="FFFFFF"/>
                <w:sz w:val="18"/>
                <w:szCs w:val="18"/>
              </w:rPr>
              <w:t>2026/27</w:t>
            </w:r>
          </w:p>
        </w:tc>
      </w:tr>
      <w:tr w:rsidR="00C2285A" w14:paraId="1E8C703A" w14:textId="77777777" w:rsidTr="006C2B63">
        <w:trPr>
          <w:cantSplit/>
          <w:jc w:val="center"/>
        </w:trPr>
        <w:tc>
          <w:tcPr>
            <w:tcW w:w="26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hideMark/>
          </w:tcPr>
          <w:p w14:paraId="31329E37" w14:textId="77777777" w:rsidR="00C2285A" w:rsidRDefault="00C2285A">
            <w:pPr>
              <w:spacing w:before="60" w:after="60" w:line="268" w:lineRule="auto"/>
              <w:jc w:val="both"/>
              <w:rPr>
                <w:rFonts w:asciiTheme="minorHAnsi" w:hAnsiTheme="minorHAnsi" w:cstheme="minorHAnsi"/>
                <w:color w:val="163D82"/>
                <w:sz w:val="18"/>
                <w:szCs w:val="18"/>
              </w:rPr>
            </w:pPr>
            <w:r>
              <w:rPr>
                <w:rFonts w:asciiTheme="minorHAnsi" w:hAnsiTheme="minorHAnsi" w:cstheme="minorHAnsi"/>
                <w:b/>
                <w:color w:val="163D82"/>
                <w:sz w:val="18"/>
                <w:szCs w:val="18"/>
              </w:rPr>
              <w:t xml:space="preserve">Governance </w:t>
            </w:r>
          </w:p>
        </w:tc>
        <w:tc>
          <w:tcPr>
            <w:tcW w:w="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7DEC6072" w14:textId="77777777" w:rsidR="00C2285A" w:rsidRDefault="00C2285A">
            <w:pPr>
              <w:spacing w:before="60" w:after="60" w:line="268" w:lineRule="auto"/>
              <w:jc w:val="center"/>
              <w:rPr>
                <w:rFonts w:asciiTheme="minorHAnsi" w:hAnsiTheme="minorHAnsi" w:cstheme="minorHAnsi"/>
                <w:color w:val="000000"/>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703CE5A7" w14:textId="77777777" w:rsidR="00C2285A" w:rsidRDefault="00C2285A">
            <w:pPr>
              <w:spacing w:before="60" w:after="60" w:line="268" w:lineRule="auto"/>
              <w:ind w:right="35"/>
              <w:jc w:val="center"/>
              <w:rPr>
                <w:rFonts w:asciiTheme="minorHAnsi" w:hAnsiTheme="minorHAnsi" w:cstheme="minorHAnsi"/>
                <w:color w:val="000000"/>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6B433BC4" w14:textId="77777777" w:rsidR="00C2285A" w:rsidRDefault="00C2285A">
            <w:pPr>
              <w:spacing w:before="60" w:after="60" w:line="268" w:lineRule="auto"/>
              <w:ind w:right="35"/>
              <w:jc w:val="center"/>
              <w:rPr>
                <w:rFonts w:asciiTheme="minorHAnsi" w:hAnsiTheme="minorHAnsi" w:cstheme="minorHAnsi"/>
                <w:color w:val="000000"/>
                <w:sz w:val="18"/>
                <w:szCs w:val="18"/>
              </w:rPr>
            </w:pPr>
          </w:p>
        </w:tc>
        <w:tc>
          <w:tcPr>
            <w:tcW w:w="59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0D58B109" w14:textId="77777777" w:rsidR="00C2285A" w:rsidRDefault="00C2285A">
            <w:pPr>
              <w:spacing w:before="60" w:after="60" w:line="268" w:lineRule="auto"/>
              <w:ind w:right="35"/>
              <w:jc w:val="center"/>
              <w:rPr>
                <w:rFonts w:asciiTheme="minorHAnsi" w:hAnsiTheme="minorHAnsi" w:cstheme="minorHAnsi"/>
                <w:color w:val="000000"/>
                <w:sz w:val="18"/>
                <w:szCs w:val="18"/>
              </w:rPr>
            </w:pPr>
          </w:p>
        </w:tc>
      </w:tr>
      <w:tr w:rsidR="00C2285A" w14:paraId="40FF2A3C" w14:textId="77777777" w:rsidTr="006C2B63">
        <w:trPr>
          <w:cantSplit/>
          <w:jc w:val="center"/>
        </w:trPr>
        <w:tc>
          <w:tcPr>
            <w:tcW w:w="26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0CBA1F44" w14:textId="77777777" w:rsidR="00C2285A" w:rsidRDefault="00C2285A">
            <w:pPr>
              <w:spacing w:before="60" w:after="60" w:line="268" w:lineRule="auto"/>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Governance – Regulatory Standards</w:t>
            </w:r>
          </w:p>
        </w:tc>
        <w:tc>
          <w:tcPr>
            <w:tcW w:w="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5B4E1E09" w14:textId="77777777" w:rsidR="00C2285A" w:rsidRDefault="00C2285A">
            <w:pPr>
              <w:spacing w:before="60" w:after="60" w:line="268"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Assurance</w:t>
            </w: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EE33129" w14:textId="0FB81D66"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CE1CF54" w14:textId="5F5D0C92" w:rsidR="00C2285A" w:rsidRDefault="00C2285A">
            <w:pPr>
              <w:pStyle w:val="ListParagraph"/>
              <w:spacing w:before="60" w:after="60" w:line="268" w:lineRule="auto"/>
              <w:ind w:right="34"/>
              <w:rPr>
                <w:rFonts w:asciiTheme="minorHAnsi" w:hAnsiTheme="minorHAnsi" w:cstheme="minorHAnsi"/>
                <w:color w:val="000000"/>
                <w:sz w:val="18"/>
                <w:szCs w:val="18"/>
              </w:rPr>
            </w:pPr>
          </w:p>
        </w:tc>
        <w:tc>
          <w:tcPr>
            <w:tcW w:w="59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DDBB6C4" w14:textId="400372EF" w:rsidR="00C2285A" w:rsidRDefault="00C2285A">
            <w:pPr>
              <w:pStyle w:val="ListParagraph"/>
              <w:spacing w:before="60" w:after="60" w:line="268" w:lineRule="auto"/>
              <w:ind w:right="34"/>
              <w:rPr>
                <w:rFonts w:asciiTheme="minorHAnsi" w:hAnsiTheme="minorHAnsi" w:cstheme="minorHAnsi"/>
                <w:color w:val="000000"/>
                <w:sz w:val="18"/>
                <w:szCs w:val="18"/>
              </w:rPr>
            </w:pPr>
          </w:p>
        </w:tc>
      </w:tr>
      <w:tr w:rsidR="00C2285A" w14:paraId="52466FBC" w14:textId="77777777" w:rsidTr="006C2B63">
        <w:trPr>
          <w:cantSplit/>
          <w:tblHeader/>
          <w:jc w:val="center"/>
        </w:trPr>
        <w:tc>
          <w:tcPr>
            <w:tcW w:w="26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hideMark/>
          </w:tcPr>
          <w:p w14:paraId="18042002" w14:textId="77777777" w:rsidR="00C2285A" w:rsidRDefault="00C2285A">
            <w:pPr>
              <w:spacing w:before="60" w:after="60" w:line="268" w:lineRule="auto"/>
              <w:rPr>
                <w:rFonts w:asciiTheme="minorHAnsi" w:hAnsiTheme="minorHAnsi" w:cstheme="minorHAnsi"/>
                <w:b/>
                <w:color w:val="163D82"/>
                <w:sz w:val="18"/>
                <w:szCs w:val="18"/>
              </w:rPr>
            </w:pPr>
            <w:r>
              <w:rPr>
                <w:rFonts w:asciiTheme="minorHAnsi" w:hAnsiTheme="minorHAnsi" w:cstheme="minorHAnsi"/>
                <w:b/>
                <w:color w:val="163D82"/>
                <w:sz w:val="18"/>
                <w:szCs w:val="18"/>
              </w:rPr>
              <w:t>Finance</w:t>
            </w:r>
          </w:p>
        </w:tc>
        <w:tc>
          <w:tcPr>
            <w:tcW w:w="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714CA8E4" w14:textId="77777777" w:rsidR="00C2285A" w:rsidRDefault="00C2285A">
            <w:pPr>
              <w:spacing w:before="60" w:after="60" w:line="268" w:lineRule="auto"/>
              <w:jc w:val="center"/>
              <w:rPr>
                <w:rFonts w:asciiTheme="minorHAnsi" w:hAnsiTheme="minorHAnsi" w:cstheme="minorHAnsi"/>
                <w:b/>
                <w:color w:val="FFFFFF"/>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24F82D90" w14:textId="77777777" w:rsidR="00C2285A" w:rsidRDefault="00C2285A">
            <w:pPr>
              <w:spacing w:before="60" w:after="60" w:line="268" w:lineRule="auto"/>
              <w:jc w:val="center"/>
              <w:rPr>
                <w:rFonts w:asciiTheme="minorHAnsi" w:hAnsiTheme="minorHAnsi" w:cstheme="minorHAnsi"/>
                <w:b/>
                <w:color w:val="FFFFFF"/>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5FF8B52B" w14:textId="77777777" w:rsidR="00C2285A" w:rsidRDefault="00C2285A">
            <w:pPr>
              <w:spacing w:before="60" w:after="60" w:line="268" w:lineRule="auto"/>
              <w:jc w:val="center"/>
              <w:rPr>
                <w:rFonts w:asciiTheme="minorHAnsi" w:hAnsiTheme="minorHAnsi" w:cstheme="minorHAnsi"/>
                <w:b/>
                <w:color w:val="FFFFFF"/>
                <w:sz w:val="18"/>
                <w:szCs w:val="18"/>
              </w:rPr>
            </w:pPr>
          </w:p>
        </w:tc>
        <w:tc>
          <w:tcPr>
            <w:tcW w:w="59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634B13E0" w14:textId="77777777" w:rsidR="00C2285A" w:rsidRDefault="00C2285A">
            <w:pPr>
              <w:spacing w:before="60" w:after="60" w:line="268" w:lineRule="auto"/>
              <w:jc w:val="center"/>
              <w:rPr>
                <w:rFonts w:asciiTheme="minorHAnsi" w:hAnsiTheme="minorHAnsi" w:cstheme="minorHAnsi"/>
                <w:b/>
                <w:color w:val="FFFFFF"/>
                <w:sz w:val="18"/>
                <w:szCs w:val="18"/>
              </w:rPr>
            </w:pPr>
          </w:p>
        </w:tc>
      </w:tr>
      <w:tr w:rsidR="00C2285A" w14:paraId="41933691" w14:textId="77777777" w:rsidTr="006C2B63">
        <w:trPr>
          <w:cantSplit/>
          <w:jc w:val="center"/>
        </w:trPr>
        <w:tc>
          <w:tcPr>
            <w:tcW w:w="26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vAlign w:val="center"/>
            <w:hideMark/>
          </w:tcPr>
          <w:p w14:paraId="733966B2" w14:textId="77777777" w:rsidR="00C2285A" w:rsidRDefault="00C2285A">
            <w:pPr>
              <w:spacing w:before="60" w:after="60" w:line="268" w:lineRule="auto"/>
              <w:rPr>
                <w:rFonts w:asciiTheme="minorHAnsi" w:hAnsiTheme="minorHAnsi" w:cstheme="minorHAnsi"/>
                <w:sz w:val="18"/>
                <w:szCs w:val="18"/>
              </w:rPr>
            </w:pPr>
            <w:r>
              <w:rPr>
                <w:rFonts w:asciiTheme="minorHAnsi" w:hAnsiTheme="minorHAnsi" w:cstheme="minorHAnsi"/>
                <w:sz w:val="18"/>
                <w:szCs w:val="18"/>
              </w:rPr>
              <w:t>Budgetary Control</w:t>
            </w:r>
          </w:p>
        </w:tc>
        <w:tc>
          <w:tcPr>
            <w:tcW w:w="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hideMark/>
          </w:tcPr>
          <w:p w14:paraId="7C25ADFA" w14:textId="77777777" w:rsidR="00C2285A" w:rsidRDefault="00C2285A">
            <w:pPr>
              <w:spacing w:before="60" w:after="60" w:line="268"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Assurance</w:t>
            </w: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C903EA4" w14:textId="7D07B7A2"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4BFE5EE" w14:textId="070F9D07"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9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0E4B8D2" w14:textId="254C9C29"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r>
      <w:tr w:rsidR="00C2285A" w14:paraId="24096EFB" w14:textId="77777777" w:rsidTr="006C2B63">
        <w:trPr>
          <w:cantSplit/>
          <w:jc w:val="center"/>
        </w:trPr>
        <w:tc>
          <w:tcPr>
            <w:tcW w:w="26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hideMark/>
          </w:tcPr>
          <w:p w14:paraId="47A13031" w14:textId="77777777" w:rsidR="00C2285A" w:rsidRDefault="00C2285A">
            <w:pPr>
              <w:spacing w:before="60" w:after="60" w:line="268" w:lineRule="auto"/>
              <w:rPr>
                <w:rFonts w:asciiTheme="minorHAnsi" w:hAnsiTheme="minorHAnsi" w:cstheme="minorHAnsi"/>
                <w:sz w:val="18"/>
                <w:szCs w:val="18"/>
              </w:rPr>
            </w:pPr>
            <w:r>
              <w:rPr>
                <w:rFonts w:asciiTheme="minorHAnsi" w:hAnsiTheme="minorHAnsi" w:cstheme="minorHAnsi"/>
                <w:sz w:val="20"/>
                <w:szCs w:val="20"/>
              </w:rPr>
              <w:t>Core Financial Controls</w:t>
            </w:r>
          </w:p>
        </w:tc>
        <w:tc>
          <w:tcPr>
            <w:tcW w:w="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hideMark/>
          </w:tcPr>
          <w:p w14:paraId="0DC2A7A3" w14:textId="77777777" w:rsidR="00C2285A" w:rsidRDefault="00C2285A">
            <w:pPr>
              <w:spacing w:before="60" w:after="60" w:line="268"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Assurance</w:t>
            </w: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FA5D7E6" w14:textId="4A5C2166"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858A1E5" w14:textId="64451C50"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9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B47941A" w14:textId="2C1CB47E" w:rsidR="00C2285A" w:rsidRDefault="00C2285A">
            <w:pPr>
              <w:spacing w:before="60" w:after="60" w:line="268" w:lineRule="auto"/>
              <w:ind w:left="19" w:right="34" w:hanging="19"/>
              <w:jc w:val="center"/>
              <w:rPr>
                <w:rFonts w:asciiTheme="minorHAnsi" w:eastAsia="Calibri" w:hAnsiTheme="minorHAnsi" w:cstheme="minorHAnsi"/>
                <w:color w:val="000000"/>
                <w:sz w:val="18"/>
                <w:szCs w:val="18"/>
              </w:rPr>
            </w:pPr>
          </w:p>
        </w:tc>
      </w:tr>
      <w:tr w:rsidR="00C2285A" w14:paraId="0161C085" w14:textId="77777777" w:rsidTr="006C2B63">
        <w:trPr>
          <w:cantSplit/>
          <w:tblHeader/>
          <w:jc w:val="center"/>
        </w:trPr>
        <w:tc>
          <w:tcPr>
            <w:tcW w:w="26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hideMark/>
          </w:tcPr>
          <w:p w14:paraId="18F35C3E" w14:textId="77777777" w:rsidR="00C2285A" w:rsidRDefault="00C2285A">
            <w:pPr>
              <w:spacing w:before="60" w:after="60" w:line="268" w:lineRule="auto"/>
              <w:rPr>
                <w:rFonts w:asciiTheme="minorHAnsi" w:eastAsia="SimSun" w:hAnsiTheme="minorHAnsi" w:cstheme="minorHAnsi"/>
                <w:b/>
                <w:color w:val="163D82"/>
                <w:sz w:val="18"/>
                <w:szCs w:val="18"/>
              </w:rPr>
            </w:pPr>
            <w:r>
              <w:rPr>
                <w:rFonts w:asciiTheme="minorHAnsi" w:hAnsiTheme="minorHAnsi" w:cstheme="minorHAnsi"/>
                <w:b/>
                <w:color w:val="163D82"/>
                <w:sz w:val="18"/>
                <w:szCs w:val="18"/>
              </w:rPr>
              <w:t>Human Resources</w:t>
            </w:r>
          </w:p>
        </w:tc>
        <w:tc>
          <w:tcPr>
            <w:tcW w:w="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4B266DD2" w14:textId="77777777" w:rsidR="00C2285A" w:rsidRDefault="00C2285A">
            <w:pPr>
              <w:spacing w:before="60" w:after="60" w:line="268" w:lineRule="auto"/>
              <w:jc w:val="center"/>
              <w:rPr>
                <w:rFonts w:asciiTheme="minorHAnsi" w:hAnsiTheme="minorHAnsi" w:cstheme="minorHAnsi"/>
                <w:b/>
                <w:color w:val="FFFFFF"/>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1C4FED14" w14:textId="77777777" w:rsidR="00C2285A" w:rsidRDefault="00C2285A">
            <w:pPr>
              <w:spacing w:before="60" w:after="60" w:line="268" w:lineRule="auto"/>
              <w:jc w:val="center"/>
              <w:rPr>
                <w:rFonts w:asciiTheme="minorHAnsi" w:hAnsiTheme="minorHAnsi" w:cstheme="minorHAnsi"/>
                <w:b/>
                <w:color w:val="FFFFFF"/>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4146DF4C" w14:textId="77777777" w:rsidR="00C2285A" w:rsidRDefault="00C2285A">
            <w:pPr>
              <w:spacing w:before="60" w:after="60" w:line="268" w:lineRule="auto"/>
              <w:jc w:val="center"/>
              <w:rPr>
                <w:rFonts w:asciiTheme="minorHAnsi" w:hAnsiTheme="minorHAnsi" w:cstheme="minorHAnsi"/>
                <w:b/>
                <w:color w:val="FFFFFF"/>
                <w:sz w:val="18"/>
                <w:szCs w:val="18"/>
              </w:rPr>
            </w:pPr>
          </w:p>
        </w:tc>
        <w:tc>
          <w:tcPr>
            <w:tcW w:w="59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56F147F1" w14:textId="77777777" w:rsidR="00C2285A" w:rsidRDefault="00C2285A">
            <w:pPr>
              <w:spacing w:before="60" w:after="60" w:line="268" w:lineRule="auto"/>
              <w:jc w:val="center"/>
              <w:rPr>
                <w:rFonts w:asciiTheme="minorHAnsi" w:hAnsiTheme="minorHAnsi" w:cstheme="minorHAnsi"/>
                <w:b/>
                <w:color w:val="FFFFFF"/>
                <w:sz w:val="18"/>
                <w:szCs w:val="18"/>
              </w:rPr>
            </w:pPr>
          </w:p>
        </w:tc>
      </w:tr>
      <w:tr w:rsidR="00C2285A" w14:paraId="56A2CC38" w14:textId="77777777" w:rsidTr="006C2B63">
        <w:trPr>
          <w:cantSplit/>
          <w:jc w:val="center"/>
        </w:trPr>
        <w:tc>
          <w:tcPr>
            <w:tcW w:w="26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vAlign w:val="center"/>
            <w:hideMark/>
          </w:tcPr>
          <w:p w14:paraId="1E236B3C" w14:textId="77777777" w:rsidR="00C2285A" w:rsidRDefault="00C2285A">
            <w:pPr>
              <w:spacing w:before="60" w:after="60" w:line="268" w:lineRule="auto"/>
              <w:rPr>
                <w:rFonts w:asciiTheme="minorHAnsi" w:hAnsiTheme="minorHAnsi" w:cstheme="minorHAnsi"/>
                <w:sz w:val="18"/>
                <w:szCs w:val="18"/>
              </w:rPr>
            </w:pPr>
            <w:r>
              <w:rPr>
                <w:rFonts w:asciiTheme="minorHAnsi" w:hAnsiTheme="minorHAnsi" w:cstheme="minorHAnsi"/>
                <w:sz w:val="18"/>
                <w:szCs w:val="18"/>
              </w:rPr>
              <w:t xml:space="preserve">HR Policies and Procedures </w:t>
            </w:r>
          </w:p>
        </w:tc>
        <w:tc>
          <w:tcPr>
            <w:tcW w:w="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hideMark/>
          </w:tcPr>
          <w:p w14:paraId="4FD5AA20" w14:textId="77777777" w:rsidR="00C2285A" w:rsidRDefault="00C2285A">
            <w:pPr>
              <w:spacing w:before="60" w:after="60" w:line="268"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Assurance</w:t>
            </w: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2EC5DFC" w14:textId="22F644A4"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0DE724C" w14:textId="2582B8BF"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9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0D3C114" w14:textId="4B7A14F4"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r>
      <w:tr w:rsidR="00C2285A" w14:paraId="1D8B2200" w14:textId="77777777" w:rsidTr="006C2B63">
        <w:trPr>
          <w:cantSplit/>
          <w:tblHeader/>
          <w:jc w:val="center"/>
        </w:trPr>
        <w:tc>
          <w:tcPr>
            <w:tcW w:w="26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hideMark/>
          </w:tcPr>
          <w:p w14:paraId="3E8163C6" w14:textId="77777777" w:rsidR="00C2285A" w:rsidRDefault="00C2285A">
            <w:pPr>
              <w:spacing w:before="60" w:after="60" w:line="268" w:lineRule="auto"/>
              <w:rPr>
                <w:rFonts w:asciiTheme="minorHAnsi" w:hAnsiTheme="minorHAnsi" w:cstheme="minorHAnsi"/>
                <w:b/>
                <w:color w:val="163D82"/>
                <w:sz w:val="18"/>
                <w:szCs w:val="18"/>
              </w:rPr>
            </w:pPr>
            <w:r>
              <w:rPr>
                <w:rFonts w:asciiTheme="minorHAnsi" w:hAnsiTheme="minorHAnsi" w:cstheme="minorHAnsi"/>
                <w:b/>
                <w:color w:val="163D82"/>
                <w:sz w:val="18"/>
                <w:szCs w:val="18"/>
              </w:rPr>
              <w:t>Operational</w:t>
            </w:r>
          </w:p>
        </w:tc>
        <w:tc>
          <w:tcPr>
            <w:tcW w:w="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04DD89A9" w14:textId="77777777" w:rsidR="00C2285A" w:rsidRDefault="00C2285A">
            <w:pPr>
              <w:spacing w:before="60" w:after="60" w:line="268" w:lineRule="auto"/>
              <w:jc w:val="center"/>
              <w:rPr>
                <w:rFonts w:asciiTheme="minorHAnsi" w:hAnsiTheme="minorHAnsi" w:cstheme="minorHAnsi"/>
                <w:b/>
                <w:color w:val="FFFFFF"/>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41F6CCFF" w14:textId="77777777" w:rsidR="00C2285A" w:rsidRDefault="00C2285A">
            <w:pPr>
              <w:spacing w:before="60" w:after="60" w:line="268" w:lineRule="auto"/>
              <w:jc w:val="center"/>
              <w:rPr>
                <w:rFonts w:asciiTheme="minorHAnsi" w:hAnsiTheme="minorHAnsi" w:cstheme="minorHAnsi"/>
                <w:b/>
                <w:color w:val="FFFFFF"/>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342319BF" w14:textId="77777777" w:rsidR="00C2285A" w:rsidRDefault="00C2285A">
            <w:pPr>
              <w:spacing w:before="60" w:after="60" w:line="268" w:lineRule="auto"/>
              <w:jc w:val="center"/>
              <w:rPr>
                <w:rFonts w:asciiTheme="minorHAnsi" w:hAnsiTheme="minorHAnsi" w:cstheme="minorHAnsi"/>
                <w:b/>
                <w:color w:val="FFFFFF"/>
                <w:sz w:val="18"/>
                <w:szCs w:val="18"/>
              </w:rPr>
            </w:pPr>
          </w:p>
        </w:tc>
        <w:tc>
          <w:tcPr>
            <w:tcW w:w="59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419F7653" w14:textId="77777777" w:rsidR="00C2285A" w:rsidRDefault="00C2285A">
            <w:pPr>
              <w:spacing w:before="60" w:after="60" w:line="268" w:lineRule="auto"/>
              <w:jc w:val="center"/>
              <w:rPr>
                <w:rFonts w:asciiTheme="minorHAnsi" w:hAnsiTheme="minorHAnsi" w:cstheme="minorHAnsi"/>
                <w:b/>
                <w:color w:val="FFFFFF"/>
                <w:sz w:val="18"/>
                <w:szCs w:val="18"/>
              </w:rPr>
            </w:pPr>
          </w:p>
        </w:tc>
      </w:tr>
      <w:tr w:rsidR="00C2285A" w14:paraId="5AAE93F8" w14:textId="77777777" w:rsidTr="006C2B63">
        <w:trPr>
          <w:cantSplit/>
          <w:jc w:val="center"/>
        </w:trPr>
        <w:tc>
          <w:tcPr>
            <w:tcW w:w="26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hideMark/>
          </w:tcPr>
          <w:p w14:paraId="7DA4174A" w14:textId="77777777" w:rsidR="00C2285A" w:rsidRDefault="00C2285A">
            <w:pPr>
              <w:spacing w:before="60" w:after="60" w:line="268" w:lineRule="auto"/>
              <w:rPr>
                <w:rFonts w:asciiTheme="minorHAnsi" w:hAnsiTheme="minorHAnsi" w:cstheme="minorHAnsi"/>
                <w:sz w:val="18"/>
                <w:szCs w:val="18"/>
              </w:rPr>
            </w:pPr>
            <w:r>
              <w:rPr>
                <w:rFonts w:asciiTheme="minorHAnsi" w:hAnsiTheme="minorHAnsi" w:cstheme="minorHAnsi"/>
                <w:sz w:val="18"/>
                <w:szCs w:val="18"/>
              </w:rPr>
              <w:t>Tenancy Sustainment &amp; Debt Management</w:t>
            </w:r>
          </w:p>
        </w:tc>
        <w:tc>
          <w:tcPr>
            <w:tcW w:w="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hideMark/>
          </w:tcPr>
          <w:p w14:paraId="1B1E620E" w14:textId="77777777" w:rsidR="00C2285A" w:rsidRDefault="00C2285A">
            <w:pPr>
              <w:spacing w:before="60" w:after="60" w:line="268"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Assurance</w:t>
            </w: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7A46369" w14:textId="752B7FAA"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886B96A" w14:textId="0142A7C9"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9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3840487" w14:textId="5CB40578"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r>
      <w:tr w:rsidR="00C2285A" w14:paraId="36CB6D74" w14:textId="77777777" w:rsidTr="006C2B63">
        <w:trPr>
          <w:cantSplit/>
          <w:jc w:val="center"/>
        </w:trPr>
        <w:tc>
          <w:tcPr>
            <w:tcW w:w="26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hideMark/>
          </w:tcPr>
          <w:p w14:paraId="766F84A1" w14:textId="36D7F19A" w:rsidR="00C2285A" w:rsidRDefault="00C2285A">
            <w:pPr>
              <w:spacing w:before="60" w:after="60" w:line="268" w:lineRule="auto"/>
              <w:rPr>
                <w:rFonts w:asciiTheme="minorHAnsi" w:hAnsiTheme="minorHAnsi" w:cstheme="minorHAnsi"/>
                <w:sz w:val="18"/>
                <w:szCs w:val="18"/>
              </w:rPr>
            </w:pPr>
            <w:r>
              <w:rPr>
                <w:rFonts w:asciiTheme="minorHAnsi" w:hAnsiTheme="minorHAnsi" w:cstheme="minorHAnsi"/>
                <w:sz w:val="18"/>
                <w:szCs w:val="18"/>
              </w:rPr>
              <w:t>Duty of Care – Asbestos, Electrical, Fire, Gas Safety</w:t>
            </w:r>
            <w:r w:rsidR="004A6CE9">
              <w:rPr>
                <w:rFonts w:asciiTheme="minorHAnsi" w:hAnsiTheme="minorHAnsi" w:cstheme="minorHAnsi"/>
                <w:sz w:val="18"/>
                <w:szCs w:val="18"/>
              </w:rPr>
              <w:t>,</w:t>
            </w:r>
            <w:r>
              <w:rPr>
                <w:rFonts w:asciiTheme="minorHAnsi" w:hAnsiTheme="minorHAnsi" w:cstheme="minorHAnsi"/>
                <w:sz w:val="18"/>
                <w:szCs w:val="18"/>
              </w:rPr>
              <w:t xml:space="preserve"> and Legionella</w:t>
            </w:r>
          </w:p>
        </w:tc>
        <w:tc>
          <w:tcPr>
            <w:tcW w:w="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hideMark/>
          </w:tcPr>
          <w:p w14:paraId="2F401823" w14:textId="77777777" w:rsidR="00C2285A" w:rsidRDefault="00C2285A">
            <w:pPr>
              <w:spacing w:before="60" w:after="60" w:line="268"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Assurance</w:t>
            </w: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8EAD619" w14:textId="5F2188EA"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4245FAF" w14:textId="0B5BE309"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9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277BE47" w14:textId="20CD9F10" w:rsidR="00C2285A" w:rsidRDefault="00C2285A">
            <w:pPr>
              <w:spacing w:before="60" w:after="60" w:line="268" w:lineRule="auto"/>
              <w:ind w:left="19" w:right="34" w:hanging="19"/>
              <w:jc w:val="center"/>
              <w:rPr>
                <w:rFonts w:asciiTheme="minorHAnsi" w:eastAsia="Calibri" w:hAnsiTheme="minorHAnsi" w:cstheme="minorHAnsi"/>
                <w:color w:val="000000"/>
                <w:sz w:val="18"/>
                <w:szCs w:val="18"/>
              </w:rPr>
            </w:pPr>
          </w:p>
        </w:tc>
      </w:tr>
      <w:tr w:rsidR="00C2285A" w14:paraId="0BD2555A" w14:textId="77777777" w:rsidTr="006C2B63">
        <w:trPr>
          <w:cantSplit/>
          <w:jc w:val="center"/>
        </w:trPr>
        <w:tc>
          <w:tcPr>
            <w:tcW w:w="26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vAlign w:val="center"/>
            <w:hideMark/>
          </w:tcPr>
          <w:p w14:paraId="3532D5CE" w14:textId="77777777" w:rsidR="00C2285A" w:rsidRDefault="00C2285A">
            <w:pPr>
              <w:spacing w:before="60" w:after="60" w:line="268" w:lineRule="auto"/>
              <w:rPr>
                <w:rFonts w:asciiTheme="minorHAnsi" w:eastAsia="SimSun" w:hAnsiTheme="minorHAnsi" w:cstheme="minorHAnsi"/>
                <w:sz w:val="18"/>
                <w:szCs w:val="18"/>
              </w:rPr>
            </w:pPr>
            <w:r>
              <w:rPr>
                <w:rFonts w:asciiTheme="minorHAnsi" w:hAnsiTheme="minorHAnsi" w:cstheme="minorHAnsi"/>
                <w:sz w:val="18"/>
                <w:szCs w:val="18"/>
              </w:rPr>
              <w:t>Voids Management</w:t>
            </w:r>
          </w:p>
        </w:tc>
        <w:tc>
          <w:tcPr>
            <w:tcW w:w="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hideMark/>
          </w:tcPr>
          <w:p w14:paraId="7A41116E" w14:textId="77777777" w:rsidR="00C2285A" w:rsidRDefault="00C2285A">
            <w:pPr>
              <w:spacing w:before="60" w:after="60" w:line="268"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Assurance</w:t>
            </w: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D46A1BF" w14:textId="4EC0A452"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9B7EEBD" w14:textId="04E48B4C"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9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04E6DAC" w14:textId="248E5F23"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r>
      <w:tr w:rsidR="00C2285A" w14:paraId="26C40E07" w14:textId="77777777" w:rsidTr="006C2B63">
        <w:trPr>
          <w:cantSplit/>
          <w:jc w:val="center"/>
        </w:trPr>
        <w:tc>
          <w:tcPr>
            <w:tcW w:w="26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vAlign w:val="center"/>
            <w:hideMark/>
          </w:tcPr>
          <w:p w14:paraId="1F210689" w14:textId="77777777" w:rsidR="00C2285A" w:rsidRDefault="00C2285A">
            <w:pPr>
              <w:spacing w:before="60" w:after="60" w:line="268" w:lineRule="auto"/>
              <w:rPr>
                <w:rFonts w:asciiTheme="minorHAnsi" w:hAnsiTheme="minorHAnsi" w:cstheme="minorHAnsi"/>
                <w:sz w:val="18"/>
                <w:szCs w:val="18"/>
              </w:rPr>
            </w:pPr>
            <w:r>
              <w:rPr>
                <w:rFonts w:asciiTheme="minorHAnsi" w:hAnsiTheme="minorHAnsi" w:cstheme="minorHAnsi"/>
                <w:sz w:val="18"/>
                <w:szCs w:val="18"/>
              </w:rPr>
              <w:t>Planned Maintenance</w:t>
            </w:r>
          </w:p>
        </w:tc>
        <w:tc>
          <w:tcPr>
            <w:tcW w:w="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hideMark/>
          </w:tcPr>
          <w:p w14:paraId="51046905" w14:textId="77777777" w:rsidR="00C2285A" w:rsidRDefault="00C2285A">
            <w:pPr>
              <w:spacing w:before="60" w:after="60" w:line="268"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Assurance</w:t>
            </w: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3DC7F3" w14:textId="03F6E08F"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A2C74AB" w14:textId="1A853960"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9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684913A" w14:textId="4F6CC317"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r>
      <w:tr w:rsidR="00C2285A" w14:paraId="582737A8" w14:textId="77777777" w:rsidTr="006C2B63">
        <w:trPr>
          <w:cantSplit/>
          <w:jc w:val="center"/>
        </w:trPr>
        <w:tc>
          <w:tcPr>
            <w:tcW w:w="26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vAlign w:val="center"/>
            <w:hideMark/>
          </w:tcPr>
          <w:p w14:paraId="4A5ADF9C" w14:textId="77777777" w:rsidR="00C2285A" w:rsidRDefault="00C2285A">
            <w:pPr>
              <w:spacing w:before="60" w:after="60" w:line="268" w:lineRule="auto"/>
              <w:rPr>
                <w:rFonts w:asciiTheme="minorHAnsi" w:hAnsiTheme="minorHAnsi" w:cstheme="minorHAnsi"/>
                <w:sz w:val="18"/>
                <w:szCs w:val="18"/>
              </w:rPr>
            </w:pPr>
            <w:r>
              <w:rPr>
                <w:rFonts w:asciiTheme="minorHAnsi" w:hAnsiTheme="minorHAnsi" w:cstheme="minorHAnsi"/>
                <w:sz w:val="18"/>
                <w:szCs w:val="18"/>
              </w:rPr>
              <w:t>Development</w:t>
            </w:r>
          </w:p>
        </w:tc>
        <w:tc>
          <w:tcPr>
            <w:tcW w:w="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hideMark/>
          </w:tcPr>
          <w:p w14:paraId="1B413EF0" w14:textId="77777777" w:rsidR="00C2285A" w:rsidRDefault="00C2285A">
            <w:pPr>
              <w:spacing w:before="60" w:after="60" w:line="268"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Assurance</w:t>
            </w: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1839CE" w14:textId="31682DBE"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96E6BA8" w14:textId="08B8B799"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9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C24BB02" w14:textId="311188C5"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r>
      <w:tr w:rsidR="00C2285A" w14:paraId="22C59FE7" w14:textId="77777777" w:rsidTr="006C2B63">
        <w:trPr>
          <w:cantSplit/>
          <w:jc w:val="center"/>
        </w:trPr>
        <w:tc>
          <w:tcPr>
            <w:tcW w:w="26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hideMark/>
          </w:tcPr>
          <w:p w14:paraId="738F12A7" w14:textId="77777777" w:rsidR="00C2285A" w:rsidRDefault="00C2285A">
            <w:pPr>
              <w:spacing w:before="60" w:after="60" w:line="268" w:lineRule="auto"/>
              <w:rPr>
                <w:rFonts w:asciiTheme="minorHAnsi" w:hAnsiTheme="minorHAnsi" w:cstheme="minorHAnsi"/>
                <w:sz w:val="18"/>
                <w:szCs w:val="18"/>
              </w:rPr>
            </w:pPr>
            <w:r>
              <w:rPr>
                <w:rFonts w:asciiTheme="minorHAnsi" w:hAnsiTheme="minorHAnsi" w:cstheme="minorHAnsi"/>
                <w:b/>
                <w:color w:val="163D82"/>
                <w:sz w:val="18"/>
                <w:szCs w:val="18"/>
              </w:rPr>
              <w:t>Follow Up</w:t>
            </w:r>
          </w:p>
        </w:tc>
        <w:tc>
          <w:tcPr>
            <w:tcW w:w="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52CB7CB7" w14:textId="77777777" w:rsidR="00C2285A" w:rsidRDefault="00C2285A">
            <w:pPr>
              <w:spacing w:before="60" w:after="60" w:line="268" w:lineRule="auto"/>
              <w:jc w:val="center"/>
              <w:rPr>
                <w:rFonts w:asciiTheme="minorHAnsi" w:hAnsiTheme="minorHAnsi" w:cstheme="minorHAnsi"/>
                <w:color w:val="000000"/>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637C4F9F" w14:textId="77777777" w:rsidR="00C2285A" w:rsidRDefault="00C2285A">
            <w:pPr>
              <w:spacing w:before="60" w:after="60" w:line="268" w:lineRule="auto"/>
              <w:ind w:right="35"/>
              <w:jc w:val="center"/>
              <w:rPr>
                <w:rFonts w:asciiTheme="minorHAnsi" w:hAnsiTheme="minorHAnsi" w:cstheme="minorHAnsi"/>
                <w:color w:val="000000"/>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33076A1E" w14:textId="77777777" w:rsidR="00C2285A" w:rsidRDefault="00C2285A">
            <w:pPr>
              <w:spacing w:before="60" w:after="60" w:line="268" w:lineRule="auto"/>
              <w:ind w:right="35"/>
              <w:jc w:val="center"/>
              <w:rPr>
                <w:rFonts w:asciiTheme="minorHAnsi" w:hAnsiTheme="minorHAnsi" w:cstheme="minorHAnsi"/>
                <w:color w:val="000000"/>
                <w:sz w:val="18"/>
                <w:szCs w:val="18"/>
              </w:rPr>
            </w:pPr>
          </w:p>
        </w:tc>
        <w:tc>
          <w:tcPr>
            <w:tcW w:w="59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3E7ED531" w14:textId="77777777" w:rsidR="00C2285A" w:rsidRDefault="00C2285A">
            <w:pPr>
              <w:pStyle w:val="ListParagraph"/>
              <w:spacing w:before="60" w:after="60" w:line="268" w:lineRule="auto"/>
              <w:ind w:right="35"/>
              <w:jc w:val="center"/>
              <w:rPr>
                <w:rFonts w:asciiTheme="minorHAnsi" w:hAnsiTheme="minorHAnsi" w:cstheme="minorHAnsi"/>
                <w:color w:val="000000"/>
                <w:sz w:val="18"/>
                <w:szCs w:val="18"/>
              </w:rPr>
            </w:pPr>
          </w:p>
        </w:tc>
      </w:tr>
      <w:tr w:rsidR="00C2285A" w14:paraId="10D0759A" w14:textId="77777777" w:rsidTr="006C2B63">
        <w:trPr>
          <w:cantSplit/>
          <w:jc w:val="center"/>
        </w:trPr>
        <w:tc>
          <w:tcPr>
            <w:tcW w:w="26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vAlign w:val="center"/>
            <w:hideMark/>
          </w:tcPr>
          <w:p w14:paraId="1294385D" w14:textId="77777777" w:rsidR="00C2285A" w:rsidRDefault="00C2285A">
            <w:pPr>
              <w:spacing w:before="60" w:after="60" w:line="268" w:lineRule="auto"/>
              <w:rPr>
                <w:rFonts w:asciiTheme="minorHAnsi" w:hAnsiTheme="minorHAnsi" w:cstheme="minorHAnsi"/>
                <w:b/>
                <w:color w:val="163D82"/>
                <w:sz w:val="18"/>
                <w:szCs w:val="18"/>
              </w:rPr>
            </w:pPr>
            <w:r>
              <w:rPr>
                <w:rFonts w:asciiTheme="minorHAnsi" w:hAnsiTheme="minorHAnsi" w:cstheme="minorHAnsi"/>
                <w:sz w:val="18"/>
                <w:szCs w:val="18"/>
              </w:rPr>
              <w:t>Follow Up</w:t>
            </w:r>
          </w:p>
        </w:tc>
        <w:tc>
          <w:tcPr>
            <w:tcW w:w="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vAlign w:val="center"/>
            <w:hideMark/>
          </w:tcPr>
          <w:p w14:paraId="5B42FA49" w14:textId="77777777" w:rsidR="00C2285A" w:rsidRDefault="00C2285A">
            <w:pPr>
              <w:spacing w:before="60" w:after="60" w:line="268"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Follow Up</w:t>
            </w: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vAlign w:val="center"/>
          </w:tcPr>
          <w:p w14:paraId="3388ACB2" w14:textId="01D86FC0"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vAlign w:val="center"/>
          </w:tcPr>
          <w:p w14:paraId="1D55EAE7" w14:textId="606445D9"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9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vAlign w:val="center"/>
          </w:tcPr>
          <w:p w14:paraId="04216947" w14:textId="04AF9E9B"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r>
      <w:tr w:rsidR="00C2285A" w14:paraId="76C96D3C" w14:textId="77777777" w:rsidTr="006C2B63">
        <w:trPr>
          <w:cantSplit/>
          <w:jc w:val="center"/>
        </w:trPr>
        <w:tc>
          <w:tcPr>
            <w:tcW w:w="26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hideMark/>
          </w:tcPr>
          <w:p w14:paraId="283C6040" w14:textId="77777777" w:rsidR="00C2285A" w:rsidRDefault="00C2285A">
            <w:pPr>
              <w:spacing w:before="60" w:after="60" w:line="268" w:lineRule="auto"/>
              <w:rPr>
                <w:rFonts w:asciiTheme="minorHAnsi" w:hAnsiTheme="minorHAnsi" w:cstheme="minorHAnsi"/>
                <w:b/>
                <w:color w:val="163D82"/>
                <w:sz w:val="18"/>
                <w:szCs w:val="18"/>
              </w:rPr>
            </w:pPr>
            <w:r>
              <w:rPr>
                <w:rFonts w:asciiTheme="minorHAnsi" w:hAnsiTheme="minorHAnsi" w:cstheme="minorHAnsi"/>
                <w:b/>
                <w:color w:val="163D82"/>
                <w:sz w:val="18"/>
                <w:szCs w:val="18"/>
              </w:rPr>
              <w:t>Management and Planning</w:t>
            </w:r>
          </w:p>
        </w:tc>
        <w:tc>
          <w:tcPr>
            <w:tcW w:w="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2F453FC8" w14:textId="77777777" w:rsidR="00C2285A" w:rsidRDefault="00C2285A">
            <w:pPr>
              <w:spacing w:before="60" w:after="60" w:line="268" w:lineRule="auto"/>
              <w:jc w:val="center"/>
              <w:rPr>
                <w:rFonts w:asciiTheme="minorHAnsi" w:hAnsiTheme="minorHAnsi" w:cstheme="minorHAnsi"/>
                <w:color w:val="000000"/>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0EACAEE8" w14:textId="77777777" w:rsidR="00C2285A" w:rsidRDefault="00C2285A">
            <w:pPr>
              <w:spacing w:before="60" w:after="60" w:line="268" w:lineRule="auto"/>
              <w:ind w:right="35"/>
              <w:jc w:val="center"/>
              <w:rPr>
                <w:rFonts w:asciiTheme="minorHAnsi" w:hAnsiTheme="minorHAnsi" w:cstheme="minorHAnsi"/>
                <w:color w:val="000000"/>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11BEA631" w14:textId="77777777" w:rsidR="00C2285A" w:rsidRDefault="00C2285A">
            <w:pPr>
              <w:spacing w:before="60" w:after="60" w:line="268" w:lineRule="auto"/>
              <w:ind w:right="35"/>
              <w:jc w:val="center"/>
              <w:rPr>
                <w:rFonts w:asciiTheme="minorHAnsi" w:hAnsiTheme="minorHAnsi" w:cstheme="minorHAnsi"/>
                <w:color w:val="000000"/>
                <w:sz w:val="18"/>
                <w:szCs w:val="18"/>
              </w:rPr>
            </w:pPr>
          </w:p>
        </w:tc>
        <w:tc>
          <w:tcPr>
            <w:tcW w:w="59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vAlign w:val="center"/>
          </w:tcPr>
          <w:p w14:paraId="59FA6A36" w14:textId="77777777" w:rsidR="00C2285A" w:rsidRDefault="00C2285A">
            <w:pPr>
              <w:pStyle w:val="ListParagraph"/>
              <w:spacing w:before="60" w:after="60" w:line="268" w:lineRule="auto"/>
              <w:ind w:right="35"/>
              <w:jc w:val="center"/>
              <w:rPr>
                <w:rFonts w:asciiTheme="minorHAnsi" w:hAnsiTheme="minorHAnsi" w:cstheme="minorHAnsi"/>
                <w:color w:val="000000"/>
                <w:sz w:val="18"/>
                <w:szCs w:val="18"/>
              </w:rPr>
            </w:pPr>
          </w:p>
        </w:tc>
      </w:tr>
      <w:tr w:rsidR="00C2285A" w14:paraId="4BB7255E" w14:textId="77777777" w:rsidTr="006C2B63">
        <w:trPr>
          <w:cantSplit/>
          <w:jc w:val="center"/>
        </w:trPr>
        <w:tc>
          <w:tcPr>
            <w:tcW w:w="26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hideMark/>
          </w:tcPr>
          <w:p w14:paraId="28708BE9" w14:textId="77777777" w:rsidR="00C2285A" w:rsidRDefault="00C2285A">
            <w:pPr>
              <w:spacing w:before="60" w:after="60" w:line="268" w:lineRule="auto"/>
              <w:rPr>
                <w:rFonts w:asciiTheme="minorHAnsi" w:hAnsiTheme="minorHAnsi" w:cstheme="minorHAnsi"/>
                <w:sz w:val="18"/>
                <w:szCs w:val="18"/>
              </w:rPr>
            </w:pPr>
            <w:r>
              <w:rPr>
                <w:rFonts w:asciiTheme="minorHAnsi" w:hAnsiTheme="minorHAnsi" w:cstheme="minorHAnsi"/>
                <w:sz w:val="18"/>
                <w:szCs w:val="18"/>
              </w:rPr>
              <w:t>Annual Planning</w:t>
            </w:r>
          </w:p>
        </w:tc>
        <w:tc>
          <w:tcPr>
            <w:tcW w:w="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00B43FE4" w14:textId="77777777" w:rsidR="00C2285A" w:rsidRDefault="00C2285A">
            <w:pPr>
              <w:spacing w:before="60" w:after="60" w:line="268"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Management</w:t>
            </w: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E03C3EE" w14:textId="14B6312B"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1803A7C" w14:textId="2ED0A0D1"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9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F506ECA" w14:textId="6743CB06"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r>
      <w:tr w:rsidR="00C2285A" w14:paraId="4D209075" w14:textId="77777777" w:rsidTr="006C2B63">
        <w:trPr>
          <w:cantSplit/>
          <w:jc w:val="center"/>
        </w:trPr>
        <w:tc>
          <w:tcPr>
            <w:tcW w:w="26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hideMark/>
          </w:tcPr>
          <w:p w14:paraId="4C21719F" w14:textId="77777777" w:rsidR="00C2285A" w:rsidRDefault="00C2285A">
            <w:pPr>
              <w:spacing w:before="60" w:after="60" w:line="268" w:lineRule="auto"/>
              <w:rPr>
                <w:rFonts w:asciiTheme="minorHAnsi" w:hAnsiTheme="minorHAnsi" w:cstheme="minorHAnsi"/>
                <w:sz w:val="18"/>
                <w:szCs w:val="18"/>
              </w:rPr>
            </w:pPr>
            <w:r>
              <w:rPr>
                <w:rFonts w:asciiTheme="minorHAnsi" w:hAnsiTheme="minorHAnsi" w:cstheme="minorHAnsi"/>
                <w:sz w:val="18"/>
                <w:szCs w:val="18"/>
              </w:rPr>
              <w:t>Annual Report</w:t>
            </w:r>
          </w:p>
        </w:tc>
        <w:tc>
          <w:tcPr>
            <w:tcW w:w="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3A10BEDF" w14:textId="77777777" w:rsidR="00C2285A" w:rsidRDefault="00C2285A">
            <w:pPr>
              <w:spacing w:before="60" w:after="60" w:line="268"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Management</w:t>
            </w: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F77503F" w14:textId="38A69E72"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F4E558F" w14:textId="1E7CE695"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c>
          <w:tcPr>
            <w:tcW w:w="59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B350C2A" w14:textId="2C88FDCA" w:rsidR="00C2285A" w:rsidRDefault="00C2285A">
            <w:pPr>
              <w:pStyle w:val="ListParagraph"/>
              <w:spacing w:before="60" w:after="60" w:line="268" w:lineRule="auto"/>
              <w:ind w:left="19" w:right="34" w:hanging="19"/>
              <w:jc w:val="center"/>
              <w:rPr>
                <w:rFonts w:asciiTheme="minorHAnsi" w:hAnsiTheme="minorHAnsi" w:cstheme="minorHAnsi"/>
                <w:color w:val="000000"/>
                <w:sz w:val="18"/>
                <w:szCs w:val="18"/>
              </w:rPr>
            </w:pPr>
          </w:p>
        </w:tc>
      </w:tr>
      <w:tr w:rsidR="00C2285A" w14:paraId="19E32D23" w14:textId="77777777" w:rsidTr="006C2B63">
        <w:trPr>
          <w:cantSplit/>
          <w:jc w:val="center"/>
        </w:trPr>
        <w:tc>
          <w:tcPr>
            <w:tcW w:w="26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421C6D99" w14:textId="77777777" w:rsidR="00C2285A" w:rsidRDefault="00C2285A">
            <w:pPr>
              <w:spacing w:before="60" w:after="60" w:line="268" w:lineRule="auto"/>
              <w:rPr>
                <w:rFonts w:asciiTheme="minorHAnsi" w:hAnsiTheme="minorHAnsi" w:cstheme="minorHAnsi"/>
                <w:sz w:val="18"/>
                <w:szCs w:val="18"/>
              </w:rPr>
            </w:pPr>
            <w:r>
              <w:rPr>
                <w:rFonts w:asciiTheme="minorHAnsi" w:hAnsiTheme="minorHAnsi" w:cstheme="minorHAnsi"/>
                <w:sz w:val="18"/>
                <w:szCs w:val="18"/>
              </w:rPr>
              <w:t>Total Days</w:t>
            </w:r>
          </w:p>
        </w:tc>
        <w:tc>
          <w:tcPr>
            <w:tcW w:w="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7A54F09" w14:textId="77777777" w:rsidR="00C2285A" w:rsidRDefault="00C2285A">
            <w:pPr>
              <w:spacing w:before="60" w:after="60" w:line="268" w:lineRule="auto"/>
              <w:jc w:val="center"/>
              <w:rPr>
                <w:rFonts w:asciiTheme="minorHAnsi" w:hAnsiTheme="minorHAnsi" w:cstheme="minorHAnsi"/>
                <w:color w:val="000000"/>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BD5FEE8" w14:textId="0A0976E4" w:rsidR="00C2285A" w:rsidRDefault="00C2285A">
            <w:pPr>
              <w:pStyle w:val="ListParagraph"/>
              <w:spacing w:before="60" w:after="60" w:line="268" w:lineRule="auto"/>
              <w:ind w:left="19" w:right="34" w:hanging="19"/>
              <w:jc w:val="center"/>
              <w:rPr>
                <w:rFonts w:asciiTheme="minorHAnsi" w:hAnsiTheme="minorHAnsi" w:cstheme="minorHAnsi"/>
                <w:b/>
                <w:color w:val="000000"/>
                <w:sz w:val="18"/>
                <w:szCs w:val="18"/>
              </w:rPr>
            </w:pPr>
          </w:p>
        </w:tc>
        <w:tc>
          <w:tcPr>
            <w:tcW w:w="5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BA10709" w14:textId="7D358A59" w:rsidR="00C2285A" w:rsidRDefault="00C2285A">
            <w:pPr>
              <w:pStyle w:val="ListParagraph"/>
              <w:spacing w:before="60" w:after="60" w:line="268" w:lineRule="auto"/>
              <w:ind w:left="19" w:right="34" w:hanging="19"/>
              <w:jc w:val="center"/>
              <w:rPr>
                <w:rFonts w:asciiTheme="minorHAnsi" w:hAnsiTheme="minorHAnsi" w:cstheme="minorHAnsi"/>
                <w:b/>
                <w:color w:val="000000"/>
                <w:sz w:val="18"/>
                <w:szCs w:val="18"/>
              </w:rPr>
            </w:pPr>
          </w:p>
        </w:tc>
        <w:tc>
          <w:tcPr>
            <w:tcW w:w="59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B97CEBE" w14:textId="7D8BF4A6" w:rsidR="00C2285A" w:rsidRDefault="00C2285A">
            <w:pPr>
              <w:pStyle w:val="ListParagraph"/>
              <w:spacing w:before="60" w:after="60" w:line="268" w:lineRule="auto"/>
              <w:ind w:left="19" w:right="34" w:hanging="19"/>
              <w:jc w:val="center"/>
              <w:rPr>
                <w:rFonts w:asciiTheme="minorHAnsi" w:hAnsiTheme="minorHAnsi" w:cstheme="minorHAnsi"/>
                <w:b/>
                <w:color w:val="000000"/>
                <w:sz w:val="18"/>
                <w:szCs w:val="18"/>
              </w:rPr>
            </w:pPr>
          </w:p>
        </w:tc>
      </w:tr>
    </w:tbl>
    <w:p w14:paraId="27412F22" w14:textId="77777777" w:rsidR="00C2285A" w:rsidRDefault="00C2285A" w:rsidP="00C2285A">
      <w:pPr>
        <w:rPr>
          <w:rFonts w:asciiTheme="minorHAnsi" w:hAnsiTheme="minorHAnsi" w:cstheme="minorHAnsi"/>
          <w:sz w:val="18"/>
          <w:szCs w:val="18"/>
        </w:rPr>
      </w:pPr>
    </w:p>
    <w:p w14:paraId="06363454" w14:textId="77777777" w:rsidR="00A6627A" w:rsidRPr="00A6627A" w:rsidRDefault="00A6627A" w:rsidP="00A6627A">
      <w:pPr>
        <w:rPr>
          <w:rFonts w:ascii="Calibri" w:eastAsia="Calibri" w:hAnsi="Calibri" w:cs="Calibri"/>
          <w:sz w:val="12"/>
        </w:rPr>
      </w:pPr>
    </w:p>
    <w:p w14:paraId="66956AA6" w14:textId="77777777" w:rsidR="00A6627A" w:rsidRPr="00A6627A" w:rsidRDefault="00A6627A" w:rsidP="00A6627A">
      <w:pPr>
        <w:rPr>
          <w:rFonts w:ascii="Calibri" w:eastAsia="Calibri" w:hAnsi="Calibri" w:cs="Calibri"/>
          <w:sz w:val="12"/>
        </w:rPr>
      </w:pPr>
    </w:p>
    <w:p w14:paraId="04900B1D" w14:textId="77777777" w:rsidR="00A6627A" w:rsidRPr="00A6627A" w:rsidRDefault="00A6627A" w:rsidP="00A6627A">
      <w:pPr>
        <w:rPr>
          <w:rFonts w:ascii="Calibri" w:eastAsia="Calibri" w:hAnsi="Calibri" w:cs="Calibri"/>
          <w:sz w:val="12"/>
        </w:rPr>
      </w:pPr>
    </w:p>
    <w:p w14:paraId="1A9FFF5E" w14:textId="77777777" w:rsidR="00A6627A" w:rsidRPr="00A6627A" w:rsidRDefault="00A6627A" w:rsidP="00A6627A">
      <w:pPr>
        <w:rPr>
          <w:rFonts w:ascii="Calibri" w:eastAsia="Calibri" w:hAnsi="Calibri" w:cs="Calibri"/>
          <w:sz w:val="12"/>
        </w:rPr>
      </w:pPr>
    </w:p>
    <w:p w14:paraId="3786718E" w14:textId="77777777" w:rsidR="00A6627A" w:rsidRDefault="00A6627A" w:rsidP="00A6627A">
      <w:pPr>
        <w:rPr>
          <w:rFonts w:asciiTheme="minorHAnsi" w:hAnsiTheme="minorHAnsi" w:cstheme="minorHAnsi"/>
          <w:sz w:val="18"/>
          <w:szCs w:val="18"/>
        </w:rPr>
      </w:pPr>
    </w:p>
    <w:p w14:paraId="2D963D9A" w14:textId="77777777" w:rsidR="00A6627A" w:rsidRPr="00A6627A" w:rsidRDefault="00A6627A" w:rsidP="00A6627A">
      <w:pPr>
        <w:rPr>
          <w:rFonts w:ascii="Calibri" w:eastAsia="Calibri" w:hAnsi="Calibri" w:cs="Calibri"/>
          <w:sz w:val="12"/>
        </w:rPr>
      </w:pPr>
    </w:p>
    <w:p w14:paraId="0EE05AAE" w14:textId="2B8C4941" w:rsidR="00C13528" w:rsidRDefault="00A6627A" w:rsidP="00A6627A">
      <w:pPr>
        <w:tabs>
          <w:tab w:val="left" w:pos="1860"/>
        </w:tabs>
        <w:rPr>
          <w:b/>
          <w:sz w:val="24"/>
        </w:rPr>
      </w:pPr>
      <w:r>
        <w:rPr>
          <w:rFonts w:asciiTheme="minorHAnsi" w:hAnsiTheme="minorHAnsi" w:cstheme="minorHAnsi"/>
          <w:sz w:val="18"/>
          <w:szCs w:val="18"/>
        </w:rPr>
        <w:tab/>
      </w:r>
    </w:p>
    <w:sectPr w:rsidR="00C13528">
      <w:pgSz w:w="11910" w:h="16840"/>
      <w:pgMar w:top="620" w:right="1000" w:bottom="1060" w:left="500" w:header="0" w:footer="8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1148E" w14:textId="77777777" w:rsidR="008D63F1" w:rsidRDefault="008D63F1">
      <w:r>
        <w:separator/>
      </w:r>
    </w:p>
  </w:endnote>
  <w:endnote w:type="continuationSeparator" w:id="0">
    <w:p w14:paraId="294B4B65" w14:textId="77777777" w:rsidR="008D63F1" w:rsidRDefault="008D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572804"/>
      <w:docPartObj>
        <w:docPartGallery w:val="Page Numbers (Bottom of Page)"/>
        <w:docPartUnique/>
      </w:docPartObj>
    </w:sdtPr>
    <w:sdtEndPr>
      <w:rPr>
        <w:noProof/>
      </w:rPr>
    </w:sdtEndPr>
    <w:sdtContent>
      <w:p w14:paraId="36DEED14" w14:textId="7B2F6D67" w:rsidR="00820B7D" w:rsidRDefault="00820B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E05AB5" w14:textId="21C5A886" w:rsidR="00162A7A" w:rsidRDefault="00162A7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781149"/>
      <w:docPartObj>
        <w:docPartGallery w:val="Page Numbers (Bottom of Page)"/>
        <w:docPartUnique/>
      </w:docPartObj>
    </w:sdtPr>
    <w:sdtEndPr>
      <w:rPr>
        <w:noProof/>
      </w:rPr>
    </w:sdtEndPr>
    <w:sdtContent>
      <w:p w14:paraId="1F3E6525" w14:textId="325BE5FE" w:rsidR="00820B7D" w:rsidRDefault="00820B7D" w:rsidP="00820B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E05AB8" w14:textId="77777777" w:rsidR="00162A7A" w:rsidRDefault="00162A7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9C47" w14:textId="77777777" w:rsidR="008D63F1" w:rsidRDefault="008D63F1">
      <w:r>
        <w:separator/>
      </w:r>
    </w:p>
  </w:footnote>
  <w:footnote w:type="continuationSeparator" w:id="0">
    <w:p w14:paraId="2063EF19" w14:textId="77777777" w:rsidR="008D63F1" w:rsidRDefault="008D6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D4A"/>
    <w:multiLevelType w:val="hybridMultilevel"/>
    <w:tmpl w:val="F926D400"/>
    <w:lvl w:ilvl="0" w:tplc="8158A8FA">
      <w:numFmt w:val="bullet"/>
      <w:lvlText w:val=""/>
      <w:lvlJc w:val="left"/>
      <w:pPr>
        <w:ind w:left="462" w:hanging="360"/>
      </w:pPr>
      <w:rPr>
        <w:rFonts w:ascii="Symbol" w:eastAsia="Symbol" w:hAnsi="Symbol" w:cs="Symbol" w:hint="default"/>
        <w:w w:val="100"/>
        <w:sz w:val="24"/>
        <w:szCs w:val="24"/>
      </w:rPr>
    </w:lvl>
    <w:lvl w:ilvl="1" w:tplc="EC14805E">
      <w:numFmt w:val="bullet"/>
      <w:lvlText w:val="•"/>
      <w:lvlJc w:val="left"/>
      <w:pPr>
        <w:ind w:left="1036" w:hanging="360"/>
      </w:pPr>
      <w:rPr>
        <w:rFonts w:hint="default"/>
      </w:rPr>
    </w:lvl>
    <w:lvl w:ilvl="2" w:tplc="35462EA6">
      <w:numFmt w:val="bullet"/>
      <w:lvlText w:val="•"/>
      <w:lvlJc w:val="left"/>
      <w:pPr>
        <w:ind w:left="1612" w:hanging="360"/>
      </w:pPr>
      <w:rPr>
        <w:rFonts w:hint="default"/>
      </w:rPr>
    </w:lvl>
    <w:lvl w:ilvl="3" w:tplc="05FA9224">
      <w:numFmt w:val="bullet"/>
      <w:lvlText w:val="•"/>
      <w:lvlJc w:val="left"/>
      <w:pPr>
        <w:ind w:left="2189" w:hanging="360"/>
      </w:pPr>
      <w:rPr>
        <w:rFonts w:hint="default"/>
      </w:rPr>
    </w:lvl>
    <w:lvl w:ilvl="4" w:tplc="F59CFBB2">
      <w:numFmt w:val="bullet"/>
      <w:lvlText w:val="•"/>
      <w:lvlJc w:val="left"/>
      <w:pPr>
        <w:ind w:left="2765" w:hanging="360"/>
      </w:pPr>
      <w:rPr>
        <w:rFonts w:hint="default"/>
      </w:rPr>
    </w:lvl>
    <w:lvl w:ilvl="5" w:tplc="9E64CFA0">
      <w:numFmt w:val="bullet"/>
      <w:lvlText w:val="•"/>
      <w:lvlJc w:val="left"/>
      <w:pPr>
        <w:ind w:left="3341" w:hanging="360"/>
      </w:pPr>
      <w:rPr>
        <w:rFonts w:hint="default"/>
      </w:rPr>
    </w:lvl>
    <w:lvl w:ilvl="6" w:tplc="E6142434">
      <w:numFmt w:val="bullet"/>
      <w:lvlText w:val="•"/>
      <w:lvlJc w:val="left"/>
      <w:pPr>
        <w:ind w:left="3918" w:hanging="360"/>
      </w:pPr>
      <w:rPr>
        <w:rFonts w:hint="default"/>
      </w:rPr>
    </w:lvl>
    <w:lvl w:ilvl="7" w:tplc="6A72F23E">
      <w:numFmt w:val="bullet"/>
      <w:lvlText w:val="•"/>
      <w:lvlJc w:val="left"/>
      <w:pPr>
        <w:ind w:left="4494" w:hanging="360"/>
      </w:pPr>
      <w:rPr>
        <w:rFonts w:hint="default"/>
      </w:rPr>
    </w:lvl>
    <w:lvl w:ilvl="8" w:tplc="F8880716">
      <w:numFmt w:val="bullet"/>
      <w:lvlText w:val="•"/>
      <w:lvlJc w:val="left"/>
      <w:pPr>
        <w:ind w:left="5070" w:hanging="360"/>
      </w:pPr>
      <w:rPr>
        <w:rFonts w:hint="default"/>
      </w:rPr>
    </w:lvl>
  </w:abstractNum>
  <w:abstractNum w:abstractNumId="1" w15:restartNumberingAfterBreak="0">
    <w:nsid w:val="08CE704A"/>
    <w:multiLevelType w:val="hybridMultilevel"/>
    <w:tmpl w:val="099E5C34"/>
    <w:lvl w:ilvl="0" w:tplc="CDF02FFE">
      <w:numFmt w:val="bullet"/>
      <w:lvlText w:val=""/>
      <w:lvlJc w:val="left"/>
      <w:pPr>
        <w:ind w:left="462" w:hanging="360"/>
      </w:pPr>
      <w:rPr>
        <w:rFonts w:ascii="Symbol" w:eastAsia="Symbol" w:hAnsi="Symbol" w:cs="Symbol" w:hint="default"/>
        <w:w w:val="100"/>
        <w:sz w:val="24"/>
        <w:szCs w:val="24"/>
      </w:rPr>
    </w:lvl>
    <w:lvl w:ilvl="1" w:tplc="6DA6D6C8">
      <w:numFmt w:val="bullet"/>
      <w:lvlText w:val="•"/>
      <w:lvlJc w:val="left"/>
      <w:pPr>
        <w:ind w:left="1036" w:hanging="360"/>
      </w:pPr>
      <w:rPr>
        <w:rFonts w:hint="default"/>
      </w:rPr>
    </w:lvl>
    <w:lvl w:ilvl="2" w:tplc="4488A192">
      <w:numFmt w:val="bullet"/>
      <w:lvlText w:val="•"/>
      <w:lvlJc w:val="left"/>
      <w:pPr>
        <w:ind w:left="1612" w:hanging="360"/>
      </w:pPr>
      <w:rPr>
        <w:rFonts w:hint="default"/>
      </w:rPr>
    </w:lvl>
    <w:lvl w:ilvl="3" w:tplc="F3A4A270">
      <w:numFmt w:val="bullet"/>
      <w:lvlText w:val="•"/>
      <w:lvlJc w:val="left"/>
      <w:pPr>
        <w:ind w:left="2189" w:hanging="360"/>
      </w:pPr>
      <w:rPr>
        <w:rFonts w:hint="default"/>
      </w:rPr>
    </w:lvl>
    <w:lvl w:ilvl="4" w:tplc="43965960">
      <w:numFmt w:val="bullet"/>
      <w:lvlText w:val="•"/>
      <w:lvlJc w:val="left"/>
      <w:pPr>
        <w:ind w:left="2765" w:hanging="360"/>
      </w:pPr>
      <w:rPr>
        <w:rFonts w:hint="default"/>
      </w:rPr>
    </w:lvl>
    <w:lvl w:ilvl="5" w:tplc="21286102">
      <w:numFmt w:val="bullet"/>
      <w:lvlText w:val="•"/>
      <w:lvlJc w:val="left"/>
      <w:pPr>
        <w:ind w:left="3341" w:hanging="360"/>
      </w:pPr>
      <w:rPr>
        <w:rFonts w:hint="default"/>
      </w:rPr>
    </w:lvl>
    <w:lvl w:ilvl="6" w:tplc="EA2677D6">
      <w:numFmt w:val="bullet"/>
      <w:lvlText w:val="•"/>
      <w:lvlJc w:val="left"/>
      <w:pPr>
        <w:ind w:left="3918" w:hanging="360"/>
      </w:pPr>
      <w:rPr>
        <w:rFonts w:hint="default"/>
      </w:rPr>
    </w:lvl>
    <w:lvl w:ilvl="7" w:tplc="F25668D2">
      <w:numFmt w:val="bullet"/>
      <w:lvlText w:val="•"/>
      <w:lvlJc w:val="left"/>
      <w:pPr>
        <w:ind w:left="4494" w:hanging="360"/>
      </w:pPr>
      <w:rPr>
        <w:rFonts w:hint="default"/>
      </w:rPr>
    </w:lvl>
    <w:lvl w:ilvl="8" w:tplc="CEAC5C9E">
      <w:numFmt w:val="bullet"/>
      <w:lvlText w:val="•"/>
      <w:lvlJc w:val="left"/>
      <w:pPr>
        <w:ind w:left="5070" w:hanging="360"/>
      </w:pPr>
      <w:rPr>
        <w:rFonts w:hint="default"/>
      </w:rPr>
    </w:lvl>
  </w:abstractNum>
  <w:abstractNum w:abstractNumId="2" w15:restartNumberingAfterBreak="0">
    <w:nsid w:val="09BE7DAC"/>
    <w:multiLevelType w:val="hybridMultilevel"/>
    <w:tmpl w:val="F3ACA436"/>
    <w:lvl w:ilvl="0" w:tplc="370AF0B0">
      <w:numFmt w:val="bullet"/>
      <w:lvlText w:val=""/>
      <w:lvlJc w:val="left"/>
      <w:pPr>
        <w:ind w:left="462" w:hanging="360"/>
      </w:pPr>
      <w:rPr>
        <w:rFonts w:ascii="Symbol" w:eastAsia="Symbol" w:hAnsi="Symbol" w:cs="Symbol" w:hint="default"/>
        <w:w w:val="100"/>
        <w:sz w:val="24"/>
        <w:szCs w:val="24"/>
      </w:rPr>
    </w:lvl>
    <w:lvl w:ilvl="1" w:tplc="2C0400F6">
      <w:numFmt w:val="bullet"/>
      <w:lvlText w:val="•"/>
      <w:lvlJc w:val="left"/>
      <w:pPr>
        <w:ind w:left="1036" w:hanging="360"/>
      </w:pPr>
      <w:rPr>
        <w:rFonts w:hint="default"/>
      </w:rPr>
    </w:lvl>
    <w:lvl w:ilvl="2" w:tplc="396EA8A4">
      <w:numFmt w:val="bullet"/>
      <w:lvlText w:val="•"/>
      <w:lvlJc w:val="left"/>
      <w:pPr>
        <w:ind w:left="1612" w:hanging="360"/>
      </w:pPr>
      <w:rPr>
        <w:rFonts w:hint="default"/>
      </w:rPr>
    </w:lvl>
    <w:lvl w:ilvl="3" w:tplc="2A02E4BE">
      <w:numFmt w:val="bullet"/>
      <w:lvlText w:val="•"/>
      <w:lvlJc w:val="left"/>
      <w:pPr>
        <w:ind w:left="2189" w:hanging="360"/>
      </w:pPr>
      <w:rPr>
        <w:rFonts w:hint="default"/>
      </w:rPr>
    </w:lvl>
    <w:lvl w:ilvl="4" w:tplc="F49813F6">
      <w:numFmt w:val="bullet"/>
      <w:lvlText w:val="•"/>
      <w:lvlJc w:val="left"/>
      <w:pPr>
        <w:ind w:left="2765" w:hanging="360"/>
      </w:pPr>
      <w:rPr>
        <w:rFonts w:hint="default"/>
      </w:rPr>
    </w:lvl>
    <w:lvl w:ilvl="5" w:tplc="41AE0D20">
      <w:numFmt w:val="bullet"/>
      <w:lvlText w:val="•"/>
      <w:lvlJc w:val="left"/>
      <w:pPr>
        <w:ind w:left="3341" w:hanging="360"/>
      </w:pPr>
      <w:rPr>
        <w:rFonts w:hint="default"/>
      </w:rPr>
    </w:lvl>
    <w:lvl w:ilvl="6" w:tplc="E4542B42">
      <w:numFmt w:val="bullet"/>
      <w:lvlText w:val="•"/>
      <w:lvlJc w:val="left"/>
      <w:pPr>
        <w:ind w:left="3918" w:hanging="360"/>
      </w:pPr>
      <w:rPr>
        <w:rFonts w:hint="default"/>
      </w:rPr>
    </w:lvl>
    <w:lvl w:ilvl="7" w:tplc="E4B822B8">
      <w:numFmt w:val="bullet"/>
      <w:lvlText w:val="•"/>
      <w:lvlJc w:val="left"/>
      <w:pPr>
        <w:ind w:left="4494" w:hanging="360"/>
      </w:pPr>
      <w:rPr>
        <w:rFonts w:hint="default"/>
      </w:rPr>
    </w:lvl>
    <w:lvl w:ilvl="8" w:tplc="5828922C">
      <w:numFmt w:val="bullet"/>
      <w:lvlText w:val="•"/>
      <w:lvlJc w:val="left"/>
      <w:pPr>
        <w:ind w:left="5070" w:hanging="360"/>
      </w:pPr>
      <w:rPr>
        <w:rFonts w:hint="default"/>
      </w:rPr>
    </w:lvl>
  </w:abstractNum>
  <w:abstractNum w:abstractNumId="3" w15:restartNumberingAfterBreak="0">
    <w:nsid w:val="166E316F"/>
    <w:multiLevelType w:val="multilevel"/>
    <w:tmpl w:val="A810EE4C"/>
    <w:lvl w:ilvl="0">
      <w:start w:val="1"/>
      <w:numFmt w:val="decimal"/>
      <w:lvlText w:val="%1"/>
      <w:lvlJc w:val="left"/>
      <w:pPr>
        <w:ind w:left="821" w:hanging="709"/>
        <w:jc w:val="left"/>
      </w:pPr>
      <w:rPr>
        <w:rFonts w:ascii="Arial" w:eastAsia="Arial" w:hAnsi="Arial" w:cs="Arial" w:hint="default"/>
        <w:b/>
        <w:bCs/>
        <w:w w:val="99"/>
        <w:sz w:val="24"/>
        <w:szCs w:val="24"/>
      </w:rPr>
    </w:lvl>
    <w:lvl w:ilvl="1">
      <w:start w:val="1"/>
      <w:numFmt w:val="decimal"/>
      <w:lvlText w:val="%1.%2"/>
      <w:lvlJc w:val="left"/>
      <w:pPr>
        <w:ind w:left="821" w:hanging="709"/>
        <w:jc w:val="left"/>
      </w:pPr>
      <w:rPr>
        <w:rFonts w:hint="default"/>
        <w:spacing w:val="-31"/>
        <w:w w:val="99"/>
        <w:sz w:val="24"/>
        <w:szCs w:val="24"/>
      </w:rPr>
    </w:lvl>
    <w:lvl w:ilvl="2">
      <w:numFmt w:val="bullet"/>
      <w:lvlText w:val=""/>
      <w:lvlJc w:val="left"/>
      <w:pPr>
        <w:ind w:left="1553" w:hanging="709"/>
      </w:pPr>
      <w:rPr>
        <w:rFonts w:ascii="Symbol" w:eastAsia="Symbol" w:hAnsi="Symbol" w:cs="Symbol" w:hint="default"/>
        <w:w w:val="99"/>
        <w:sz w:val="20"/>
        <w:szCs w:val="20"/>
      </w:rPr>
    </w:lvl>
    <w:lvl w:ilvl="3">
      <w:numFmt w:val="bullet"/>
      <w:lvlText w:val="•"/>
      <w:lvlJc w:val="left"/>
      <w:pPr>
        <w:ind w:left="1200" w:hanging="709"/>
      </w:pPr>
      <w:rPr>
        <w:rFonts w:hint="default"/>
      </w:rPr>
    </w:lvl>
    <w:lvl w:ilvl="4">
      <w:numFmt w:val="bullet"/>
      <w:lvlText w:val="•"/>
      <w:lvlJc w:val="left"/>
      <w:pPr>
        <w:ind w:left="1560" w:hanging="709"/>
      </w:pPr>
      <w:rPr>
        <w:rFonts w:hint="default"/>
      </w:rPr>
    </w:lvl>
    <w:lvl w:ilvl="5">
      <w:numFmt w:val="bullet"/>
      <w:lvlText w:val="•"/>
      <w:lvlJc w:val="left"/>
      <w:pPr>
        <w:ind w:left="2944" w:hanging="709"/>
      </w:pPr>
      <w:rPr>
        <w:rFonts w:hint="default"/>
      </w:rPr>
    </w:lvl>
    <w:lvl w:ilvl="6">
      <w:numFmt w:val="bullet"/>
      <w:lvlText w:val="•"/>
      <w:lvlJc w:val="left"/>
      <w:pPr>
        <w:ind w:left="4328" w:hanging="709"/>
      </w:pPr>
      <w:rPr>
        <w:rFonts w:hint="default"/>
      </w:rPr>
    </w:lvl>
    <w:lvl w:ilvl="7">
      <w:numFmt w:val="bullet"/>
      <w:lvlText w:val="•"/>
      <w:lvlJc w:val="left"/>
      <w:pPr>
        <w:ind w:left="5713" w:hanging="709"/>
      </w:pPr>
      <w:rPr>
        <w:rFonts w:hint="default"/>
      </w:rPr>
    </w:lvl>
    <w:lvl w:ilvl="8">
      <w:numFmt w:val="bullet"/>
      <w:lvlText w:val="•"/>
      <w:lvlJc w:val="left"/>
      <w:pPr>
        <w:ind w:left="7097" w:hanging="709"/>
      </w:pPr>
      <w:rPr>
        <w:rFonts w:hint="default"/>
      </w:rPr>
    </w:lvl>
  </w:abstractNum>
  <w:abstractNum w:abstractNumId="4" w15:restartNumberingAfterBreak="0">
    <w:nsid w:val="279B18F3"/>
    <w:multiLevelType w:val="hybridMultilevel"/>
    <w:tmpl w:val="AE72C908"/>
    <w:lvl w:ilvl="0" w:tplc="C4C677D4">
      <w:numFmt w:val="bullet"/>
      <w:lvlText w:val=""/>
      <w:lvlJc w:val="left"/>
      <w:pPr>
        <w:ind w:left="462" w:hanging="360"/>
      </w:pPr>
      <w:rPr>
        <w:rFonts w:ascii="Symbol" w:eastAsia="Symbol" w:hAnsi="Symbol" w:cs="Symbol" w:hint="default"/>
        <w:w w:val="100"/>
        <w:sz w:val="24"/>
        <w:szCs w:val="24"/>
      </w:rPr>
    </w:lvl>
    <w:lvl w:ilvl="1" w:tplc="83829414">
      <w:numFmt w:val="bullet"/>
      <w:lvlText w:val="•"/>
      <w:lvlJc w:val="left"/>
      <w:pPr>
        <w:ind w:left="1036" w:hanging="360"/>
      </w:pPr>
      <w:rPr>
        <w:rFonts w:hint="default"/>
      </w:rPr>
    </w:lvl>
    <w:lvl w:ilvl="2" w:tplc="688AE4B8">
      <w:numFmt w:val="bullet"/>
      <w:lvlText w:val="•"/>
      <w:lvlJc w:val="left"/>
      <w:pPr>
        <w:ind w:left="1612" w:hanging="360"/>
      </w:pPr>
      <w:rPr>
        <w:rFonts w:hint="default"/>
      </w:rPr>
    </w:lvl>
    <w:lvl w:ilvl="3" w:tplc="0A8E5F0C">
      <w:numFmt w:val="bullet"/>
      <w:lvlText w:val="•"/>
      <w:lvlJc w:val="left"/>
      <w:pPr>
        <w:ind w:left="2189" w:hanging="360"/>
      </w:pPr>
      <w:rPr>
        <w:rFonts w:hint="default"/>
      </w:rPr>
    </w:lvl>
    <w:lvl w:ilvl="4" w:tplc="E3523E30">
      <w:numFmt w:val="bullet"/>
      <w:lvlText w:val="•"/>
      <w:lvlJc w:val="left"/>
      <w:pPr>
        <w:ind w:left="2765" w:hanging="360"/>
      </w:pPr>
      <w:rPr>
        <w:rFonts w:hint="default"/>
      </w:rPr>
    </w:lvl>
    <w:lvl w:ilvl="5" w:tplc="2916A78E">
      <w:numFmt w:val="bullet"/>
      <w:lvlText w:val="•"/>
      <w:lvlJc w:val="left"/>
      <w:pPr>
        <w:ind w:left="3341" w:hanging="360"/>
      </w:pPr>
      <w:rPr>
        <w:rFonts w:hint="default"/>
      </w:rPr>
    </w:lvl>
    <w:lvl w:ilvl="6" w:tplc="7F1A6D14">
      <w:numFmt w:val="bullet"/>
      <w:lvlText w:val="•"/>
      <w:lvlJc w:val="left"/>
      <w:pPr>
        <w:ind w:left="3918" w:hanging="360"/>
      </w:pPr>
      <w:rPr>
        <w:rFonts w:hint="default"/>
      </w:rPr>
    </w:lvl>
    <w:lvl w:ilvl="7" w:tplc="FB00D4C4">
      <w:numFmt w:val="bullet"/>
      <w:lvlText w:val="•"/>
      <w:lvlJc w:val="left"/>
      <w:pPr>
        <w:ind w:left="4494" w:hanging="360"/>
      </w:pPr>
      <w:rPr>
        <w:rFonts w:hint="default"/>
      </w:rPr>
    </w:lvl>
    <w:lvl w:ilvl="8" w:tplc="0B94B0DC">
      <w:numFmt w:val="bullet"/>
      <w:lvlText w:val="•"/>
      <w:lvlJc w:val="left"/>
      <w:pPr>
        <w:ind w:left="5070" w:hanging="360"/>
      </w:pPr>
      <w:rPr>
        <w:rFonts w:hint="default"/>
      </w:rPr>
    </w:lvl>
  </w:abstractNum>
  <w:abstractNum w:abstractNumId="5" w15:restartNumberingAfterBreak="0">
    <w:nsid w:val="2BC442E9"/>
    <w:multiLevelType w:val="hybridMultilevel"/>
    <w:tmpl w:val="62EC9626"/>
    <w:lvl w:ilvl="0" w:tplc="9C72291C">
      <w:numFmt w:val="bullet"/>
      <w:lvlText w:val=""/>
      <w:lvlJc w:val="left"/>
      <w:pPr>
        <w:ind w:left="462" w:hanging="360"/>
      </w:pPr>
      <w:rPr>
        <w:rFonts w:ascii="Symbol" w:eastAsia="Symbol" w:hAnsi="Symbol" w:cs="Symbol" w:hint="default"/>
        <w:w w:val="100"/>
        <w:sz w:val="24"/>
        <w:szCs w:val="24"/>
      </w:rPr>
    </w:lvl>
    <w:lvl w:ilvl="1" w:tplc="82E2B10E">
      <w:numFmt w:val="bullet"/>
      <w:lvlText w:val="•"/>
      <w:lvlJc w:val="left"/>
      <w:pPr>
        <w:ind w:left="1036" w:hanging="360"/>
      </w:pPr>
      <w:rPr>
        <w:rFonts w:hint="default"/>
      </w:rPr>
    </w:lvl>
    <w:lvl w:ilvl="2" w:tplc="D4822E50">
      <w:numFmt w:val="bullet"/>
      <w:lvlText w:val="•"/>
      <w:lvlJc w:val="left"/>
      <w:pPr>
        <w:ind w:left="1612" w:hanging="360"/>
      </w:pPr>
      <w:rPr>
        <w:rFonts w:hint="default"/>
      </w:rPr>
    </w:lvl>
    <w:lvl w:ilvl="3" w:tplc="3AF08CC0">
      <w:numFmt w:val="bullet"/>
      <w:lvlText w:val="•"/>
      <w:lvlJc w:val="left"/>
      <w:pPr>
        <w:ind w:left="2189" w:hanging="360"/>
      </w:pPr>
      <w:rPr>
        <w:rFonts w:hint="default"/>
      </w:rPr>
    </w:lvl>
    <w:lvl w:ilvl="4" w:tplc="4B1A82F2">
      <w:numFmt w:val="bullet"/>
      <w:lvlText w:val="•"/>
      <w:lvlJc w:val="left"/>
      <w:pPr>
        <w:ind w:left="2765" w:hanging="360"/>
      </w:pPr>
      <w:rPr>
        <w:rFonts w:hint="default"/>
      </w:rPr>
    </w:lvl>
    <w:lvl w:ilvl="5" w:tplc="0FC69C22">
      <w:numFmt w:val="bullet"/>
      <w:lvlText w:val="•"/>
      <w:lvlJc w:val="left"/>
      <w:pPr>
        <w:ind w:left="3341" w:hanging="360"/>
      </w:pPr>
      <w:rPr>
        <w:rFonts w:hint="default"/>
      </w:rPr>
    </w:lvl>
    <w:lvl w:ilvl="6" w:tplc="5FF8469A">
      <w:numFmt w:val="bullet"/>
      <w:lvlText w:val="•"/>
      <w:lvlJc w:val="left"/>
      <w:pPr>
        <w:ind w:left="3918" w:hanging="360"/>
      </w:pPr>
      <w:rPr>
        <w:rFonts w:hint="default"/>
      </w:rPr>
    </w:lvl>
    <w:lvl w:ilvl="7" w:tplc="EB527042">
      <w:numFmt w:val="bullet"/>
      <w:lvlText w:val="•"/>
      <w:lvlJc w:val="left"/>
      <w:pPr>
        <w:ind w:left="4494" w:hanging="360"/>
      </w:pPr>
      <w:rPr>
        <w:rFonts w:hint="default"/>
      </w:rPr>
    </w:lvl>
    <w:lvl w:ilvl="8" w:tplc="2AC65186">
      <w:numFmt w:val="bullet"/>
      <w:lvlText w:val="•"/>
      <w:lvlJc w:val="left"/>
      <w:pPr>
        <w:ind w:left="5070" w:hanging="360"/>
      </w:pPr>
      <w:rPr>
        <w:rFonts w:hint="default"/>
      </w:rPr>
    </w:lvl>
  </w:abstractNum>
  <w:abstractNum w:abstractNumId="6" w15:restartNumberingAfterBreak="0">
    <w:nsid w:val="33C07FB9"/>
    <w:multiLevelType w:val="hybridMultilevel"/>
    <w:tmpl w:val="691A9F46"/>
    <w:lvl w:ilvl="0" w:tplc="E122802C">
      <w:numFmt w:val="bullet"/>
      <w:lvlText w:val=""/>
      <w:lvlJc w:val="left"/>
      <w:pPr>
        <w:ind w:left="462" w:hanging="360"/>
      </w:pPr>
      <w:rPr>
        <w:rFonts w:ascii="Symbol" w:eastAsia="Symbol" w:hAnsi="Symbol" w:cs="Symbol" w:hint="default"/>
        <w:w w:val="100"/>
        <w:sz w:val="24"/>
        <w:szCs w:val="24"/>
      </w:rPr>
    </w:lvl>
    <w:lvl w:ilvl="1" w:tplc="B9F22734">
      <w:numFmt w:val="bullet"/>
      <w:lvlText w:val="•"/>
      <w:lvlJc w:val="left"/>
      <w:pPr>
        <w:ind w:left="1036" w:hanging="360"/>
      </w:pPr>
      <w:rPr>
        <w:rFonts w:hint="default"/>
      </w:rPr>
    </w:lvl>
    <w:lvl w:ilvl="2" w:tplc="7DE8AAF8">
      <w:numFmt w:val="bullet"/>
      <w:lvlText w:val="•"/>
      <w:lvlJc w:val="left"/>
      <w:pPr>
        <w:ind w:left="1612" w:hanging="360"/>
      </w:pPr>
      <w:rPr>
        <w:rFonts w:hint="default"/>
      </w:rPr>
    </w:lvl>
    <w:lvl w:ilvl="3" w:tplc="6A6C4C70">
      <w:numFmt w:val="bullet"/>
      <w:lvlText w:val="•"/>
      <w:lvlJc w:val="left"/>
      <w:pPr>
        <w:ind w:left="2189" w:hanging="360"/>
      </w:pPr>
      <w:rPr>
        <w:rFonts w:hint="default"/>
      </w:rPr>
    </w:lvl>
    <w:lvl w:ilvl="4" w:tplc="FB9415AC">
      <w:numFmt w:val="bullet"/>
      <w:lvlText w:val="•"/>
      <w:lvlJc w:val="left"/>
      <w:pPr>
        <w:ind w:left="2765" w:hanging="360"/>
      </w:pPr>
      <w:rPr>
        <w:rFonts w:hint="default"/>
      </w:rPr>
    </w:lvl>
    <w:lvl w:ilvl="5" w:tplc="DC0E8768">
      <w:numFmt w:val="bullet"/>
      <w:lvlText w:val="•"/>
      <w:lvlJc w:val="left"/>
      <w:pPr>
        <w:ind w:left="3341" w:hanging="360"/>
      </w:pPr>
      <w:rPr>
        <w:rFonts w:hint="default"/>
      </w:rPr>
    </w:lvl>
    <w:lvl w:ilvl="6" w:tplc="174C3FD2">
      <w:numFmt w:val="bullet"/>
      <w:lvlText w:val="•"/>
      <w:lvlJc w:val="left"/>
      <w:pPr>
        <w:ind w:left="3918" w:hanging="360"/>
      </w:pPr>
      <w:rPr>
        <w:rFonts w:hint="default"/>
      </w:rPr>
    </w:lvl>
    <w:lvl w:ilvl="7" w:tplc="BECACE02">
      <w:numFmt w:val="bullet"/>
      <w:lvlText w:val="•"/>
      <w:lvlJc w:val="left"/>
      <w:pPr>
        <w:ind w:left="4494" w:hanging="360"/>
      </w:pPr>
      <w:rPr>
        <w:rFonts w:hint="default"/>
      </w:rPr>
    </w:lvl>
    <w:lvl w:ilvl="8" w:tplc="C2E425F0">
      <w:numFmt w:val="bullet"/>
      <w:lvlText w:val="•"/>
      <w:lvlJc w:val="left"/>
      <w:pPr>
        <w:ind w:left="5070" w:hanging="360"/>
      </w:pPr>
      <w:rPr>
        <w:rFonts w:hint="default"/>
      </w:rPr>
    </w:lvl>
  </w:abstractNum>
  <w:abstractNum w:abstractNumId="7" w15:restartNumberingAfterBreak="0">
    <w:nsid w:val="3DFE7B2C"/>
    <w:multiLevelType w:val="hybridMultilevel"/>
    <w:tmpl w:val="3C76EAF8"/>
    <w:lvl w:ilvl="0" w:tplc="E62E10BA">
      <w:numFmt w:val="bullet"/>
      <w:lvlText w:val=""/>
      <w:lvlJc w:val="left"/>
      <w:pPr>
        <w:ind w:left="462" w:hanging="360"/>
      </w:pPr>
      <w:rPr>
        <w:rFonts w:ascii="Symbol" w:eastAsia="Symbol" w:hAnsi="Symbol" w:cs="Symbol" w:hint="default"/>
        <w:w w:val="100"/>
        <w:sz w:val="24"/>
        <w:szCs w:val="24"/>
      </w:rPr>
    </w:lvl>
    <w:lvl w:ilvl="1" w:tplc="071E5E76">
      <w:numFmt w:val="bullet"/>
      <w:lvlText w:val="•"/>
      <w:lvlJc w:val="left"/>
      <w:pPr>
        <w:ind w:left="1036" w:hanging="360"/>
      </w:pPr>
      <w:rPr>
        <w:rFonts w:hint="default"/>
      </w:rPr>
    </w:lvl>
    <w:lvl w:ilvl="2" w:tplc="2CDAF5D4">
      <w:numFmt w:val="bullet"/>
      <w:lvlText w:val="•"/>
      <w:lvlJc w:val="left"/>
      <w:pPr>
        <w:ind w:left="1612" w:hanging="360"/>
      </w:pPr>
      <w:rPr>
        <w:rFonts w:hint="default"/>
      </w:rPr>
    </w:lvl>
    <w:lvl w:ilvl="3" w:tplc="7C2C2568">
      <w:numFmt w:val="bullet"/>
      <w:lvlText w:val="•"/>
      <w:lvlJc w:val="left"/>
      <w:pPr>
        <w:ind w:left="2189" w:hanging="360"/>
      </w:pPr>
      <w:rPr>
        <w:rFonts w:hint="default"/>
      </w:rPr>
    </w:lvl>
    <w:lvl w:ilvl="4" w:tplc="93883F2A">
      <w:numFmt w:val="bullet"/>
      <w:lvlText w:val="•"/>
      <w:lvlJc w:val="left"/>
      <w:pPr>
        <w:ind w:left="2765" w:hanging="360"/>
      </w:pPr>
      <w:rPr>
        <w:rFonts w:hint="default"/>
      </w:rPr>
    </w:lvl>
    <w:lvl w:ilvl="5" w:tplc="790415F2">
      <w:numFmt w:val="bullet"/>
      <w:lvlText w:val="•"/>
      <w:lvlJc w:val="left"/>
      <w:pPr>
        <w:ind w:left="3341" w:hanging="360"/>
      </w:pPr>
      <w:rPr>
        <w:rFonts w:hint="default"/>
      </w:rPr>
    </w:lvl>
    <w:lvl w:ilvl="6" w:tplc="24A08F36">
      <w:numFmt w:val="bullet"/>
      <w:lvlText w:val="•"/>
      <w:lvlJc w:val="left"/>
      <w:pPr>
        <w:ind w:left="3918" w:hanging="360"/>
      </w:pPr>
      <w:rPr>
        <w:rFonts w:hint="default"/>
      </w:rPr>
    </w:lvl>
    <w:lvl w:ilvl="7" w:tplc="6CF6B078">
      <w:numFmt w:val="bullet"/>
      <w:lvlText w:val="•"/>
      <w:lvlJc w:val="left"/>
      <w:pPr>
        <w:ind w:left="4494" w:hanging="360"/>
      </w:pPr>
      <w:rPr>
        <w:rFonts w:hint="default"/>
      </w:rPr>
    </w:lvl>
    <w:lvl w:ilvl="8" w:tplc="9452BCD2">
      <w:numFmt w:val="bullet"/>
      <w:lvlText w:val="•"/>
      <w:lvlJc w:val="left"/>
      <w:pPr>
        <w:ind w:left="5070" w:hanging="360"/>
      </w:pPr>
      <w:rPr>
        <w:rFonts w:hint="default"/>
      </w:rPr>
    </w:lvl>
  </w:abstractNum>
  <w:abstractNum w:abstractNumId="8" w15:restartNumberingAfterBreak="0">
    <w:nsid w:val="44ED7B09"/>
    <w:multiLevelType w:val="hybridMultilevel"/>
    <w:tmpl w:val="9BBCF926"/>
    <w:lvl w:ilvl="0" w:tplc="F31C3126">
      <w:numFmt w:val="bullet"/>
      <w:lvlText w:val=""/>
      <w:lvlJc w:val="left"/>
      <w:pPr>
        <w:ind w:left="462" w:hanging="360"/>
      </w:pPr>
      <w:rPr>
        <w:rFonts w:ascii="Symbol" w:eastAsia="Symbol" w:hAnsi="Symbol" w:cs="Symbol" w:hint="default"/>
        <w:w w:val="100"/>
        <w:sz w:val="24"/>
        <w:szCs w:val="24"/>
      </w:rPr>
    </w:lvl>
    <w:lvl w:ilvl="1" w:tplc="CE4850B4">
      <w:numFmt w:val="bullet"/>
      <w:lvlText w:val="•"/>
      <w:lvlJc w:val="left"/>
      <w:pPr>
        <w:ind w:left="1036" w:hanging="360"/>
      </w:pPr>
      <w:rPr>
        <w:rFonts w:hint="default"/>
      </w:rPr>
    </w:lvl>
    <w:lvl w:ilvl="2" w:tplc="7ED2D73E">
      <w:numFmt w:val="bullet"/>
      <w:lvlText w:val="•"/>
      <w:lvlJc w:val="left"/>
      <w:pPr>
        <w:ind w:left="1612" w:hanging="360"/>
      </w:pPr>
      <w:rPr>
        <w:rFonts w:hint="default"/>
      </w:rPr>
    </w:lvl>
    <w:lvl w:ilvl="3" w:tplc="F94A50D4">
      <w:numFmt w:val="bullet"/>
      <w:lvlText w:val="•"/>
      <w:lvlJc w:val="left"/>
      <w:pPr>
        <w:ind w:left="2189" w:hanging="360"/>
      </w:pPr>
      <w:rPr>
        <w:rFonts w:hint="default"/>
      </w:rPr>
    </w:lvl>
    <w:lvl w:ilvl="4" w:tplc="53600432">
      <w:numFmt w:val="bullet"/>
      <w:lvlText w:val="•"/>
      <w:lvlJc w:val="left"/>
      <w:pPr>
        <w:ind w:left="2765" w:hanging="360"/>
      </w:pPr>
      <w:rPr>
        <w:rFonts w:hint="default"/>
      </w:rPr>
    </w:lvl>
    <w:lvl w:ilvl="5" w:tplc="69486916">
      <w:numFmt w:val="bullet"/>
      <w:lvlText w:val="•"/>
      <w:lvlJc w:val="left"/>
      <w:pPr>
        <w:ind w:left="3341" w:hanging="360"/>
      </w:pPr>
      <w:rPr>
        <w:rFonts w:hint="default"/>
      </w:rPr>
    </w:lvl>
    <w:lvl w:ilvl="6" w:tplc="D56C3520">
      <w:numFmt w:val="bullet"/>
      <w:lvlText w:val="•"/>
      <w:lvlJc w:val="left"/>
      <w:pPr>
        <w:ind w:left="3918" w:hanging="360"/>
      </w:pPr>
      <w:rPr>
        <w:rFonts w:hint="default"/>
      </w:rPr>
    </w:lvl>
    <w:lvl w:ilvl="7" w:tplc="703E7D4A">
      <w:numFmt w:val="bullet"/>
      <w:lvlText w:val="•"/>
      <w:lvlJc w:val="left"/>
      <w:pPr>
        <w:ind w:left="4494" w:hanging="360"/>
      </w:pPr>
      <w:rPr>
        <w:rFonts w:hint="default"/>
      </w:rPr>
    </w:lvl>
    <w:lvl w:ilvl="8" w:tplc="E51E74BA">
      <w:numFmt w:val="bullet"/>
      <w:lvlText w:val="•"/>
      <w:lvlJc w:val="left"/>
      <w:pPr>
        <w:ind w:left="5070" w:hanging="360"/>
      </w:pPr>
      <w:rPr>
        <w:rFonts w:hint="default"/>
      </w:rPr>
    </w:lvl>
  </w:abstractNum>
  <w:abstractNum w:abstractNumId="9" w15:restartNumberingAfterBreak="0">
    <w:nsid w:val="5508494F"/>
    <w:multiLevelType w:val="multilevel"/>
    <w:tmpl w:val="2600470A"/>
    <w:lvl w:ilvl="0">
      <w:start w:val="6"/>
      <w:numFmt w:val="decimal"/>
      <w:lvlText w:val="%1."/>
      <w:lvlJc w:val="left"/>
      <w:pPr>
        <w:ind w:left="821" w:hanging="709"/>
        <w:jc w:val="left"/>
      </w:pPr>
      <w:rPr>
        <w:rFonts w:ascii="Arial" w:eastAsia="Arial" w:hAnsi="Arial" w:cs="Arial" w:hint="default"/>
        <w:b/>
        <w:bCs/>
        <w:w w:val="99"/>
        <w:sz w:val="24"/>
        <w:szCs w:val="24"/>
      </w:rPr>
    </w:lvl>
    <w:lvl w:ilvl="1">
      <w:start w:val="1"/>
      <w:numFmt w:val="decimal"/>
      <w:lvlText w:val="%1.%2"/>
      <w:lvlJc w:val="left"/>
      <w:pPr>
        <w:ind w:left="833" w:hanging="721"/>
        <w:jc w:val="left"/>
      </w:pPr>
      <w:rPr>
        <w:rFonts w:ascii="Arial" w:eastAsia="Arial" w:hAnsi="Arial" w:cs="Arial" w:hint="default"/>
        <w:b/>
        <w:bCs/>
        <w:w w:val="99"/>
        <w:sz w:val="24"/>
        <w:szCs w:val="24"/>
      </w:rPr>
    </w:lvl>
    <w:lvl w:ilvl="2">
      <w:numFmt w:val="bullet"/>
      <w:lvlText w:val=""/>
      <w:lvlJc w:val="left"/>
      <w:pPr>
        <w:ind w:left="1644" w:hanging="360"/>
      </w:pPr>
      <w:rPr>
        <w:rFonts w:ascii="Symbol" w:eastAsia="Symbol" w:hAnsi="Symbol" w:cs="Symbol" w:hint="default"/>
        <w:w w:val="99"/>
        <w:sz w:val="20"/>
        <w:szCs w:val="20"/>
      </w:rPr>
    </w:lvl>
    <w:lvl w:ilvl="3">
      <w:numFmt w:val="bullet"/>
      <w:lvlText w:val="•"/>
      <w:lvlJc w:val="left"/>
      <w:pPr>
        <w:ind w:left="2668" w:hanging="360"/>
      </w:pPr>
      <w:rPr>
        <w:rFonts w:hint="default"/>
      </w:rPr>
    </w:lvl>
    <w:lvl w:ilvl="4">
      <w:numFmt w:val="bullet"/>
      <w:lvlText w:val="•"/>
      <w:lvlJc w:val="left"/>
      <w:pPr>
        <w:ind w:left="3696" w:hanging="360"/>
      </w:pPr>
      <w:rPr>
        <w:rFonts w:hint="default"/>
      </w:rPr>
    </w:lvl>
    <w:lvl w:ilvl="5">
      <w:numFmt w:val="bullet"/>
      <w:lvlText w:val="•"/>
      <w:lvlJc w:val="left"/>
      <w:pPr>
        <w:ind w:left="4724" w:hanging="360"/>
      </w:pPr>
      <w:rPr>
        <w:rFonts w:hint="default"/>
      </w:rPr>
    </w:lvl>
    <w:lvl w:ilvl="6">
      <w:numFmt w:val="bullet"/>
      <w:lvlText w:val="•"/>
      <w:lvlJc w:val="left"/>
      <w:pPr>
        <w:ind w:left="5753" w:hanging="360"/>
      </w:pPr>
      <w:rPr>
        <w:rFonts w:hint="default"/>
      </w:rPr>
    </w:lvl>
    <w:lvl w:ilvl="7">
      <w:numFmt w:val="bullet"/>
      <w:lvlText w:val="•"/>
      <w:lvlJc w:val="left"/>
      <w:pPr>
        <w:ind w:left="6781" w:hanging="360"/>
      </w:pPr>
      <w:rPr>
        <w:rFonts w:hint="default"/>
      </w:rPr>
    </w:lvl>
    <w:lvl w:ilvl="8">
      <w:numFmt w:val="bullet"/>
      <w:lvlText w:val="•"/>
      <w:lvlJc w:val="left"/>
      <w:pPr>
        <w:ind w:left="7809" w:hanging="360"/>
      </w:pPr>
      <w:rPr>
        <w:rFonts w:hint="default"/>
      </w:rPr>
    </w:lvl>
  </w:abstractNum>
  <w:abstractNum w:abstractNumId="10" w15:restartNumberingAfterBreak="0">
    <w:nsid w:val="67992BB7"/>
    <w:multiLevelType w:val="hybridMultilevel"/>
    <w:tmpl w:val="A7F87114"/>
    <w:lvl w:ilvl="0" w:tplc="736A4D46">
      <w:numFmt w:val="bullet"/>
      <w:lvlText w:val=""/>
      <w:lvlJc w:val="left"/>
      <w:pPr>
        <w:ind w:left="1284" w:hanging="360"/>
      </w:pPr>
      <w:rPr>
        <w:rFonts w:ascii="Symbol" w:eastAsia="Symbol" w:hAnsi="Symbol" w:cs="Symbol" w:hint="default"/>
        <w:w w:val="99"/>
        <w:sz w:val="20"/>
        <w:szCs w:val="20"/>
      </w:rPr>
    </w:lvl>
    <w:lvl w:ilvl="1" w:tplc="00B69312">
      <w:numFmt w:val="bullet"/>
      <w:lvlText w:val="•"/>
      <w:lvlJc w:val="left"/>
      <w:pPr>
        <w:ind w:left="2150" w:hanging="360"/>
      </w:pPr>
      <w:rPr>
        <w:rFonts w:hint="default"/>
      </w:rPr>
    </w:lvl>
    <w:lvl w:ilvl="2" w:tplc="9C4A6A50">
      <w:numFmt w:val="bullet"/>
      <w:lvlText w:val="•"/>
      <w:lvlJc w:val="left"/>
      <w:pPr>
        <w:ind w:left="3021" w:hanging="360"/>
      </w:pPr>
      <w:rPr>
        <w:rFonts w:hint="default"/>
      </w:rPr>
    </w:lvl>
    <w:lvl w:ilvl="3" w:tplc="E5766B60">
      <w:numFmt w:val="bullet"/>
      <w:lvlText w:val="•"/>
      <w:lvlJc w:val="left"/>
      <w:pPr>
        <w:ind w:left="3891" w:hanging="360"/>
      </w:pPr>
      <w:rPr>
        <w:rFonts w:hint="default"/>
      </w:rPr>
    </w:lvl>
    <w:lvl w:ilvl="4" w:tplc="A51E23FA">
      <w:numFmt w:val="bullet"/>
      <w:lvlText w:val="•"/>
      <w:lvlJc w:val="left"/>
      <w:pPr>
        <w:ind w:left="4762" w:hanging="360"/>
      </w:pPr>
      <w:rPr>
        <w:rFonts w:hint="default"/>
      </w:rPr>
    </w:lvl>
    <w:lvl w:ilvl="5" w:tplc="8896779C">
      <w:numFmt w:val="bullet"/>
      <w:lvlText w:val="•"/>
      <w:lvlJc w:val="left"/>
      <w:pPr>
        <w:ind w:left="5633" w:hanging="360"/>
      </w:pPr>
      <w:rPr>
        <w:rFonts w:hint="default"/>
      </w:rPr>
    </w:lvl>
    <w:lvl w:ilvl="6" w:tplc="020E4A24">
      <w:numFmt w:val="bullet"/>
      <w:lvlText w:val="•"/>
      <w:lvlJc w:val="left"/>
      <w:pPr>
        <w:ind w:left="6503" w:hanging="360"/>
      </w:pPr>
      <w:rPr>
        <w:rFonts w:hint="default"/>
      </w:rPr>
    </w:lvl>
    <w:lvl w:ilvl="7" w:tplc="A3940A06">
      <w:numFmt w:val="bullet"/>
      <w:lvlText w:val="•"/>
      <w:lvlJc w:val="left"/>
      <w:pPr>
        <w:ind w:left="7374" w:hanging="360"/>
      </w:pPr>
      <w:rPr>
        <w:rFonts w:hint="default"/>
      </w:rPr>
    </w:lvl>
    <w:lvl w:ilvl="8" w:tplc="EF648A74">
      <w:numFmt w:val="bullet"/>
      <w:lvlText w:val="•"/>
      <w:lvlJc w:val="left"/>
      <w:pPr>
        <w:ind w:left="8245" w:hanging="360"/>
      </w:pPr>
      <w:rPr>
        <w:rFonts w:hint="default"/>
      </w:rPr>
    </w:lvl>
  </w:abstractNum>
  <w:abstractNum w:abstractNumId="11" w15:restartNumberingAfterBreak="0">
    <w:nsid w:val="6E54632A"/>
    <w:multiLevelType w:val="hybridMultilevel"/>
    <w:tmpl w:val="0C00C3B2"/>
    <w:lvl w:ilvl="0" w:tplc="1DCC93E6">
      <w:numFmt w:val="bullet"/>
      <w:lvlText w:val=""/>
      <w:lvlJc w:val="left"/>
      <w:pPr>
        <w:ind w:left="462" w:hanging="360"/>
      </w:pPr>
      <w:rPr>
        <w:rFonts w:ascii="Symbol" w:eastAsia="Symbol" w:hAnsi="Symbol" w:cs="Symbol" w:hint="default"/>
        <w:w w:val="100"/>
        <w:sz w:val="24"/>
        <w:szCs w:val="24"/>
      </w:rPr>
    </w:lvl>
    <w:lvl w:ilvl="1" w:tplc="4BC8C61C">
      <w:numFmt w:val="bullet"/>
      <w:lvlText w:val="•"/>
      <w:lvlJc w:val="left"/>
      <w:pPr>
        <w:ind w:left="1036" w:hanging="360"/>
      </w:pPr>
      <w:rPr>
        <w:rFonts w:hint="default"/>
      </w:rPr>
    </w:lvl>
    <w:lvl w:ilvl="2" w:tplc="A32A167E">
      <w:numFmt w:val="bullet"/>
      <w:lvlText w:val="•"/>
      <w:lvlJc w:val="left"/>
      <w:pPr>
        <w:ind w:left="1612" w:hanging="360"/>
      </w:pPr>
      <w:rPr>
        <w:rFonts w:hint="default"/>
      </w:rPr>
    </w:lvl>
    <w:lvl w:ilvl="3" w:tplc="628AB76E">
      <w:numFmt w:val="bullet"/>
      <w:lvlText w:val="•"/>
      <w:lvlJc w:val="left"/>
      <w:pPr>
        <w:ind w:left="2189" w:hanging="360"/>
      </w:pPr>
      <w:rPr>
        <w:rFonts w:hint="default"/>
      </w:rPr>
    </w:lvl>
    <w:lvl w:ilvl="4" w:tplc="AA6C6CD8">
      <w:numFmt w:val="bullet"/>
      <w:lvlText w:val="•"/>
      <w:lvlJc w:val="left"/>
      <w:pPr>
        <w:ind w:left="2765" w:hanging="360"/>
      </w:pPr>
      <w:rPr>
        <w:rFonts w:hint="default"/>
      </w:rPr>
    </w:lvl>
    <w:lvl w:ilvl="5" w:tplc="1BA02EB8">
      <w:numFmt w:val="bullet"/>
      <w:lvlText w:val="•"/>
      <w:lvlJc w:val="left"/>
      <w:pPr>
        <w:ind w:left="3341" w:hanging="360"/>
      </w:pPr>
      <w:rPr>
        <w:rFonts w:hint="default"/>
      </w:rPr>
    </w:lvl>
    <w:lvl w:ilvl="6" w:tplc="C48E18FA">
      <w:numFmt w:val="bullet"/>
      <w:lvlText w:val="•"/>
      <w:lvlJc w:val="left"/>
      <w:pPr>
        <w:ind w:left="3918" w:hanging="360"/>
      </w:pPr>
      <w:rPr>
        <w:rFonts w:hint="default"/>
      </w:rPr>
    </w:lvl>
    <w:lvl w:ilvl="7" w:tplc="85382EBE">
      <w:numFmt w:val="bullet"/>
      <w:lvlText w:val="•"/>
      <w:lvlJc w:val="left"/>
      <w:pPr>
        <w:ind w:left="4494" w:hanging="360"/>
      </w:pPr>
      <w:rPr>
        <w:rFonts w:hint="default"/>
      </w:rPr>
    </w:lvl>
    <w:lvl w:ilvl="8" w:tplc="7EC4C990">
      <w:numFmt w:val="bullet"/>
      <w:lvlText w:val="•"/>
      <w:lvlJc w:val="left"/>
      <w:pPr>
        <w:ind w:left="5070" w:hanging="360"/>
      </w:pPr>
      <w:rPr>
        <w:rFonts w:hint="default"/>
      </w:rPr>
    </w:lvl>
  </w:abstractNum>
  <w:abstractNum w:abstractNumId="12" w15:restartNumberingAfterBreak="0">
    <w:nsid w:val="6EC42AE3"/>
    <w:multiLevelType w:val="hybridMultilevel"/>
    <w:tmpl w:val="DE12E9EA"/>
    <w:lvl w:ilvl="0" w:tplc="56BA7CD8">
      <w:start w:val="1"/>
      <w:numFmt w:val="decimal"/>
      <w:lvlText w:val="%1"/>
      <w:lvlJc w:val="left"/>
      <w:pPr>
        <w:ind w:left="1193" w:hanging="720"/>
        <w:jc w:val="left"/>
      </w:pPr>
      <w:rPr>
        <w:rFonts w:ascii="Arial" w:eastAsia="Arial" w:hAnsi="Arial" w:cs="Arial" w:hint="default"/>
        <w:b/>
        <w:bCs/>
        <w:w w:val="99"/>
        <w:sz w:val="24"/>
        <w:szCs w:val="24"/>
      </w:rPr>
    </w:lvl>
    <w:lvl w:ilvl="1" w:tplc="EF7E51D6">
      <w:numFmt w:val="bullet"/>
      <w:lvlText w:val="•"/>
      <w:lvlJc w:val="left"/>
      <w:pPr>
        <w:ind w:left="1200" w:hanging="720"/>
      </w:pPr>
      <w:rPr>
        <w:rFonts w:hint="default"/>
      </w:rPr>
    </w:lvl>
    <w:lvl w:ilvl="2" w:tplc="D4D45F1C">
      <w:numFmt w:val="bullet"/>
      <w:lvlText w:val="•"/>
      <w:lvlJc w:val="left"/>
      <w:pPr>
        <w:ind w:left="2089" w:hanging="720"/>
      </w:pPr>
      <w:rPr>
        <w:rFonts w:hint="default"/>
      </w:rPr>
    </w:lvl>
    <w:lvl w:ilvl="3" w:tplc="3658505E">
      <w:numFmt w:val="bullet"/>
      <w:lvlText w:val="•"/>
      <w:lvlJc w:val="left"/>
      <w:pPr>
        <w:ind w:left="2979" w:hanging="720"/>
      </w:pPr>
      <w:rPr>
        <w:rFonts w:hint="default"/>
      </w:rPr>
    </w:lvl>
    <w:lvl w:ilvl="4" w:tplc="C08C5D3A">
      <w:numFmt w:val="bullet"/>
      <w:lvlText w:val="•"/>
      <w:lvlJc w:val="left"/>
      <w:pPr>
        <w:ind w:left="3868" w:hanging="720"/>
      </w:pPr>
      <w:rPr>
        <w:rFonts w:hint="default"/>
      </w:rPr>
    </w:lvl>
    <w:lvl w:ilvl="5" w:tplc="0484AB62">
      <w:numFmt w:val="bullet"/>
      <w:lvlText w:val="•"/>
      <w:lvlJc w:val="left"/>
      <w:pPr>
        <w:ind w:left="4758" w:hanging="720"/>
      </w:pPr>
      <w:rPr>
        <w:rFonts w:hint="default"/>
      </w:rPr>
    </w:lvl>
    <w:lvl w:ilvl="6" w:tplc="7610E042">
      <w:numFmt w:val="bullet"/>
      <w:lvlText w:val="•"/>
      <w:lvlJc w:val="left"/>
      <w:pPr>
        <w:ind w:left="5648" w:hanging="720"/>
      </w:pPr>
      <w:rPr>
        <w:rFonts w:hint="default"/>
      </w:rPr>
    </w:lvl>
    <w:lvl w:ilvl="7" w:tplc="C3984148">
      <w:numFmt w:val="bullet"/>
      <w:lvlText w:val="•"/>
      <w:lvlJc w:val="left"/>
      <w:pPr>
        <w:ind w:left="6537" w:hanging="720"/>
      </w:pPr>
      <w:rPr>
        <w:rFonts w:hint="default"/>
      </w:rPr>
    </w:lvl>
    <w:lvl w:ilvl="8" w:tplc="F71CA0B0">
      <w:numFmt w:val="bullet"/>
      <w:lvlText w:val="•"/>
      <w:lvlJc w:val="left"/>
      <w:pPr>
        <w:ind w:left="7427" w:hanging="720"/>
      </w:pPr>
      <w:rPr>
        <w:rFonts w:hint="default"/>
      </w:rPr>
    </w:lvl>
  </w:abstractNum>
  <w:abstractNum w:abstractNumId="13" w15:restartNumberingAfterBreak="0">
    <w:nsid w:val="6F24019B"/>
    <w:multiLevelType w:val="hybridMultilevel"/>
    <w:tmpl w:val="B1AA526A"/>
    <w:lvl w:ilvl="0" w:tplc="FE407602">
      <w:start w:val="1"/>
      <w:numFmt w:val="decimal"/>
      <w:lvlText w:val="%1."/>
      <w:lvlJc w:val="left"/>
      <w:pPr>
        <w:ind w:left="473" w:hanging="361"/>
        <w:jc w:val="left"/>
      </w:pPr>
      <w:rPr>
        <w:rFonts w:ascii="Arial" w:eastAsia="Arial" w:hAnsi="Arial" w:cs="Arial" w:hint="default"/>
        <w:spacing w:val="-4"/>
        <w:w w:val="99"/>
        <w:sz w:val="24"/>
        <w:szCs w:val="24"/>
      </w:rPr>
    </w:lvl>
    <w:lvl w:ilvl="1" w:tplc="CFD6C754">
      <w:numFmt w:val="bullet"/>
      <w:lvlText w:val="•"/>
      <w:lvlJc w:val="left"/>
      <w:pPr>
        <w:ind w:left="1418" w:hanging="361"/>
      </w:pPr>
      <w:rPr>
        <w:rFonts w:hint="default"/>
      </w:rPr>
    </w:lvl>
    <w:lvl w:ilvl="2" w:tplc="88C0D2FC">
      <w:numFmt w:val="bullet"/>
      <w:lvlText w:val="•"/>
      <w:lvlJc w:val="left"/>
      <w:pPr>
        <w:ind w:left="2357" w:hanging="361"/>
      </w:pPr>
      <w:rPr>
        <w:rFonts w:hint="default"/>
      </w:rPr>
    </w:lvl>
    <w:lvl w:ilvl="3" w:tplc="8E6A103C">
      <w:numFmt w:val="bullet"/>
      <w:lvlText w:val="•"/>
      <w:lvlJc w:val="left"/>
      <w:pPr>
        <w:ind w:left="3295" w:hanging="361"/>
      </w:pPr>
      <w:rPr>
        <w:rFonts w:hint="default"/>
      </w:rPr>
    </w:lvl>
    <w:lvl w:ilvl="4" w:tplc="21F03F5A">
      <w:numFmt w:val="bullet"/>
      <w:lvlText w:val="•"/>
      <w:lvlJc w:val="left"/>
      <w:pPr>
        <w:ind w:left="4234" w:hanging="361"/>
      </w:pPr>
      <w:rPr>
        <w:rFonts w:hint="default"/>
      </w:rPr>
    </w:lvl>
    <w:lvl w:ilvl="5" w:tplc="F0DA7D2A">
      <w:numFmt w:val="bullet"/>
      <w:lvlText w:val="•"/>
      <w:lvlJc w:val="left"/>
      <w:pPr>
        <w:ind w:left="5173" w:hanging="361"/>
      </w:pPr>
      <w:rPr>
        <w:rFonts w:hint="default"/>
      </w:rPr>
    </w:lvl>
    <w:lvl w:ilvl="6" w:tplc="34121A4C">
      <w:numFmt w:val="bullet"/>
      <w:lvlText w:val="•"/>
      <w:lvlJc w:val="left"/>
      <w:pPr>
        <w:ind w:left="6111" w:hanging="361"/>
      </w:pPr>
      <w:rPr>
        <w:rFonts w:hint="default"/>
      </w:rPr>
    </w:lvl>
    <w:lvl w:ilvl="7" w:tplc="601A441E">
      <w:numFmt w:val="bullet"/>
      <w:lvlText w:val="•"/>
      <w:lvlJc w:val="left"/>
      <w:pPr>
        <w:ind w:left="7050" w:hanging="361"/>
      </w:pPr>
      <w:rPr>
        <w:rFonts w:hint="default"/>
      </w:rPr>
    </w:lvl>
    <w:lvl w:ilvl="8" w:tplc="9192283A">
      <w:numFmt w:val="bullet"/>
      <w:lvlText w:val="•"/>
      <w:lvlJc w:val="left"/>
      <w:pPr>
        <w:ind w:left="7989" w:hanging="361"/>
      </w:pPr>
      <w:rPr>
        <w:rFonts w:hint="default"/>
      </w:rPr>
    </w:lvl>
  </w:abstractNum>
  <w:num w:numId="1" w16cid:durableId="141237046">
    <w:abstractNumId w:val="13"/>
  </w:num>
  <w:num w:numId="2" w16cid:durableId="1312708272">
    <w:abstractNumId w:val="9"/>
  </w:num>
  <w:num w:numId="3" w16cid:durableId="507794522">
    <w:abstractNumId w:val="10"/>
  </w:num>
  <w:num w:numId="4" w16cid:durableId="1354767045">
    <w:abstractNumId w:val="1"/>
  </w:num>
  <w:num w:numId="5" w16cid:durableId="152572472">
    <w:abstractNumId w:val="8"/>
  </w:num>
  <w:num w:numId="6" w16cid:durableId="1064990776">
    <w:abstractNumId w:val="6"/>
  </w:num>
  <w:num w:numId="7" w16cid:durableId="2132505018">
    <w:abstractNumId w:val="11"/>
  </w:num>
  <w:num w:numId="8" w16cid:durableId="2022197409">
    <w:abstractNumId w:val="4"/>
  </w:num>
  <w:num w:numId="9" w16cid:durableId="681398714">
    <w:abstractNumId w:val="7"/>
  </w:num>
  <w:num w:numId="10" w16cid:durableId="1926573032">
    <w:abstractNumId w:val="5"/>
  </w:num>
  <w:num w:numId="11" w16cid:durableId="145710491">
    <w:abstractNumId w:val="2"/>
  </w:num>
  <w:num w:numId="12" w16cid:durableId="50273057">
    <w:abstractNumId w:val="0"/>
  </w:num>
  <w:num w:numId="13" w16cid:durableId="1769354115">
    <w:abstractNumId w:val="3"/>
  </w:num>
  <w:num w:numId="14" w16cid:durableId="14329732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3NzM0NDI3NDc2NDNS0lEKTi0uzszPAykwrAUAEFJnSCwAAAA="/>
  </w:docVars>
  <w:rsids>
    <w:rsidRoot w:val="00C13528"/>
    <w:rsid w:val="000232A0"/>
    <w:rsid w:val="0008171A"/>
    <w:rsid w:val="00100877"/>
    <w:rsid w:val="00162A7A"/>
    <w:rsid w:val="001809D4"/>
    <w:rsid w:val="001E46ED"/>
    <w:rsid w:val="00283BBA"/>
    <w:rsid w:val="00344EE0"/>
    <w:rsid w:val="004A6CE9"/>
    <w:rsid w:val="004B0F51"/>
    <w:rsid w:val="005C3393"/>
    <w:rsid w:val="005F4478"/>
    <w:rsid w:val="00633EAC"/>
    <w:rsid w:val="0068273F"/>
    <w:rsid w:val="00686E07"/>
    <w:rsid w:val="0069660F"/>
    <w:rsid w:val="006C2B63"/>
    <w:rsid w:val="006E1B34"/>
    <w:rsid w:val="007740F4"/>
    <w:rsid w:val="0079409F"/>
    <w:rsid w:val="00820B7D"/>
    <w:rsid w:val="00821BF8"/>
    <w:rsid w:val="008B1916"/>
    <w:rsid w:val="008D2A96"/>
    <w:rsid w:val="008D63F1"/>
    <w:rsid w:val="00932FB6"/>
    <w:rsid w:val="009A7147"/>
    <w:rsid w:val="009B3BD3"/>
    <w:rsid w:val="009E7FCA"/>
    <w:rsid w:val="00A22AB9"/>
    <w:rsid w:val="00A6627A"/>
    <w:rsid w:val="00A76BAF"/>
    <w:rsid w:val="00AD082C"/>
    <w:rsid w:val="00B31509"/>
    <w:rsid w:val="00BE430E"/>
    <w:rsid w:val="00C13528"/>
    <w:rsid w:val="00C2285A"/>
    <w:rsid w:val="00D2272C"/>
    <w:rsid w:val="00D3053C"/>
    <w:rsid w:val="00DD5D4B"/>
    <w:rsid w:val="00EC79AF"/>
    <w:rsid w:val="00EF7747"/>
    <w:rsid w:val="00F14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058BA"/>
  <w15:docId w15:val="{5090E15C-1DB6-4591-94ED-B2552DC9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1"/>
      <w:outlineLvl w:val="0"/>
    </w:pPr>
    <w:rPr>
      <w:b/>
      <w:bCs/>
      <w:sz w:val="24"/>
      <w:szCs w:val="24"/>
    </w:rPr>
  </w:style>
  <w:style w:type="paragraph" w:styleId="Heading2">
    <w:name w:val="heading 2"/>
    <w:basedOn w:val="Normal"/>
    <w:uiPriority w:val="1"/>
    <w:qFormat/>
    <w:pPr>
      <w:ind w:left="82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876" w:hanging="76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B1916"/>
    <w:rPr>
      <w:color w:val="0000FF" w:themeColor="hyperlink"/>
      <w:u w:val="single"/>
    </w:rPr>
  </w:style>
  <w:style w:type="paragraph" w:styleId="Header">
    <w:name w:val="header"/>
    <w:basedOn w:val="Normal"/>
    <w:link w:val="HeaderChar"/>
    <w:uiPriority w:val="99"/>
    <w:unhideWhenUsed/>
    <w:rsid w:val="000232A0"/>
    <w:pPr>
      <w:tabs>
        <w:tab w:val="center" w:pos="4513"/>
        <w:tab w:val="right" w:pos="9026"/>
      </w:tabs>
    </w:pPr>
  </w:style>
  <w:style w:type="character" w:customStyle="1" w:styleId="HeaderChar">
    <w:name w:val="Header Char"/>
    <w:basedOn w:val="DefaultParagraphFont"/>
    <w:link w:val="Header"/>
    <w:uiPriority w:val="99"/>
    <w:rsid w:val="000232A0"/>
    <w:rPr>
      <w:rFonts w:ascii="Arial" w:eastAsia="Arial" w:hAnsi="Arial" w:cs="Arial"/>
    </w:rPr>
  </w:style>
  <w:style w:type="paragraph" w:styleId="Footer">
    <w:name w:val="footer"/>
    <w:basedOn w:val="Normal"/>
    <w:link w:val="FooterChar"/>
    <w:uiPriority w:val="99"/>
    <w:unhideWhenUsed/>
    <w:rsid w:val="000232A0"/>
    <w:pPr>
      <w:tabs>
        <w:tab w:val="center" w:pos="4513"/>
        <w:tab w:val="right" w:pos="9026"/>
      </w:tabs>
    </w:pPr>
  </w:style>
  <w:style w:type="character" w:customStyle="1" w:styleId="FooterChar">
    <w:name w:val="Footer Char"/>
    <w:basedOn w:val="DefaultParagraphFont"/>
    <w:link w:val="Footer"/>
    <w:uiPriority w:val="99"/>
    <w:rsid w:val="000232A0"/>
    <w:rPr>
      <w:rFonts w:ascii="Arial" w:eastAsia="Arial" w:hAnsi="Arial" w:cs="Arial"/>
    </w:rPr>
  </w:style>
  <w:style w:type="character" w:customStyle="1" w:styleId="ListParagraphChar">
    <w:name w:val="List Paragraph Char"/>
    <w:link w:val="ListParagraph"/>
    <w:uiPriority w:val="34"/>
    <w:locked/>
    <w:rsid w:val="00C2285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0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ristine@cathcartha.co.u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2891</Words>
  <Characters>16104</Characters>
  <Application>Microsoft Office Word</Application>
  <DocSecurity>0</DocSecurity>
  <Lines>766</Lines>
  <Paragraphs>296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i95mjp</dc:creator>
  <cp:lastModifiedBy>Emma Connelly</cp:lastModifiedBy>
  <cp:revision>6</cp:revision>
  <dcterms:created xsi:type="dcterms:W3CDTF">2024-02-07T10:42:00Z</dcterms:created>
  <dcterms:modified xsi:type="dcterms:W3CDTF">2024-02-07T11:02:00Z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2017-02-17T00:00:00Z</vt:filetime>
  </property>
  <property fmtid="{D5CDD505-2E9C-101B-9397-08002B2CF9AE}" pid="3" name="Creator">
    <vt:lpwstr>Microsoft® Word 2010</vt:lpwstr>
  </property>
  <property fmtid="{D5CDD505-2E9C-101B-9397-08002B2CF9AE}" pid="4" name="LastSaved">
    <vt:filetime>2017-05-10T00:00:00Z</vt:filetime>
  </property>
  <property fmtid="{D5CDD505-2E9C-101B-9397-08002B2CF9AE}" pid="5" name="GrammarlyDocumentId">
    <vt:lpwstr>b327eb23ad34873fb4697ffab4db0333575465fee898130dab7fa9a5d0b345df</vt:lpwstr>
  </property>
</Properties>
</file>